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417C" w14:textId="77777777" w:rsidR="00E63BE9" w:rsidRPr="0043636F" w:rsidRDefault="00000000">
      <w:pPr>
        <w:spacing w:after="0"/>
        <w:jc w:val="right"/>
        <w:rPr>
          <w:rFonts w:ascii="Cambria" w:hAnsi="Cambria"/>
          <w:sz w:val="28"/>
          <w:szCs w:val="28"/>
        </w:rPr>
      </w:pPr>
      <w:r w:rsidRPr="0043636F">
        <w:rPr>
          <w:rFonts w:ascii="Cambria" w:hAnsi="Cambria"/>
          <w:sz w:val="28"/>
          <w:szCs w:val="28"/>
        </w:rPr>
        <w:t>Anexa nr. 1 la Hotărârea Consiliului Local al Comunei Pielești nr. _______/____________</w:t>
      </w:r>
    </w:p>
    <w:p w14:paraId="1E0DF8B0" w14:textId="77777777" w:rsidR="0043636F" w:rsidRDefault="0043636F">
      <w:pPr>
        <w:spacing w:before="160" w:after="0"/>
        <w:jc w:val="center"/>
        <w:rPr>
          <w:rFonts w:ascii="Cambria" w:hAnsi="Cambria"/>
          <w:b/>
          <w:sz w:val="28"/>
          <w:szCs w:val="28"/>
        </w:rPr>
      </w:pPr>
    </w:p>
    <w:p w14:paraId="316290C6" w14:textId="77777777" w:rsidR="0043636F" w:rsidRPr="0043636F" w:rsidRDefault="0043636F">
      <w:pPr>
        <w:spacing w:before="160" w:after="0"/>
        <w:jc w:val="center"/>
        <w:rPr>
          <w:rFonts w:ascii="Cambria" w:hAnsi="Cambria"/>
          <w:b/>
          <w:sz w:val="28"/>
          <w:szCs w:val="28"/>
        </w:rPr>
      </w:pPr>
    </w:p>
    <w:p w14:paraId="2753E753" w14:textId="5849B0BC" w:rsidR="00E63BE9" w:rsidRPr="0043636F" w:rsidRDefault="00000000">
      <w:pPr>
        <w:spacing w:before="160" w:after="0"/>
        <w:jc w:val="center"/>
        <w:rPr>
          <w:rFonts w:ascii="Cambria" w:hAnsi="Cambria"/>
          <w:sz w:val="28"/>
          <w:szCs w:val="28"/>
        </w:rPr>
      </w:pPr>
      <w:r w:rsidRPr="0043636F">
        <w:rPr>
          <w:rFonts w:ascii="Cambria" w:hAnsi="Cambria"/>
          <w:b/>
          <w:sz w:val="28"/>
          <w:szCs w:val="28"/>
        </w:rPr>
        <w:t>REGULAMENT</w:t>
      </w:r>
    </w:p>
    <w:p w14:paraId="58DE143F" w14:textId="77777777" w:rsidR="00E63BE9" w:rsidRPr="0043636F" w:rsidRDefault="00000000">
      <w:pPr>
        <w:jc w:val="center"/>
        <w:rPr>
          <w:rFonts w:ascii="Cambria" w:hAnsi="Cambria"/>
          <w:sz w:val="28"/>
          <w:szCs w:val="28"/>
        </w:rPr>
      </w:pPr>
      <w:r w:rsidRPr="0043636F">
        <w:rPr>
          <w:rFonts w:ascii="Cambria" w:hAnsi="Cambria"/>
          <w:b/>
          <w:sz w:val="28"/>
          <w:szCs w:val="28"/>
        </w:rPr>
        <w:t>privind utilizarea, administrarea și exploatarea locurilor de joacă și a terenurilor de sport din comuna Pielești, județul Dolj</w:t>
      </w:r>
    </w:p>
    <w:p w14:paraId="467DB9DF" w14:textId="77777777" w:rsidR="001405F7" w:rsidRDefault="001405F7">
      <w:pPr>
        <w:spacing w:before="200" w:after="80"/>
        <w:jc w:val="center"/>
        <w:rPr>
          <w:rFonts w:ascii="Cambria" w:hAnsi="Cambria"/>
          <w:b/>
          <w:sz w:val="28"/>
          <w:szCs w:val="28"/>
        </w:rPr>
      </w:pPr>
    </w:p>
    <w:p w14:paraId="1E77441D" w14:textId="77777777" w:rsidR="0043636F" w:rsidRPr="0043636F" w:rsidRDefault="0043636F">
      <w:pPr>
        <w:spacing w:before="200" w:after="80"/>
        <w:jc w:val="center"/>
        <w:rPr>
          <w:rFonts w:ascii="Cambria" w:hAnsi="Cambria"/>
          <w:b/>
          <w:sz w:val="28"/>
          <w:szCs w:val="28"/>
        </w:rPr>
      </w:pPr>
    </w:p>
    <w:p w14:paraId="5ABB9E76" w14:textId="1B813292"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I - DISPOZIȚII GENERALE</w:t>
      </w:r>
    </w:p>
    <w:p w14:paraId="6ABAEC15"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 Domeniul de aplicare </w:t>
      </w:r>
    </w:p>
    <w:p w14:paraId="1FFFCBF4"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Prezentul regulament stabilește regulile de acces, utilizare, conduită, întreținere, protecție și exploatare a locurilor de joacă și a terenurilor de sport aflate pe raza comunei Pielești, județul Dolj, amenajate pe terenuri aflate în proprietatea și/sau administrarea Comunei Pielești ori date în administrarea/folosința unor structuri subordonate acesteia.</w:t>
      </w:r>
    </w:p>
    <w:p w14:paraId="33401FD1"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Regulamentul este obligatoriu pentru toți utilizatorii, indiferent de domiciliu, vârstă sau calitate, precum și pentru persoanele fizice sau juridice care desfășoară activități autorizate în perimetrul acestor spații.</w:t>
      </w:r>
    </w:p>
    <w:p w14:paraId="3E11560A"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(3) Regulamentul se aplică tuturor locurilor de joacă și terenurilor de sport prevăzute în anexa nr. 2 la hotărârea de aprobare, precum și celor care vor fi amenajate ulterior, de la data includerii lor în evidențele Comunei Pielești și </w:t>
      </w:r>
      <w:proofErr w:type="gramStart"/>
      <w:r w:rsidRPr="0043636F">
        <w:rPr>
          <w:rFonts w:ascii="Cambria" w:hAnsi="Cambria"/>
          <w:sz w:val="28"/>
          <w:szCs w:val="28"/>
        </w:rPr>
        <w:t>a</w:t>
      </w:r>
      <w:proofErr w:type="gramEnd"/>
      <w:r w:rsidRPr="0043636F">
        <w:rPr>
          <w:rFonts w:ascii="Cambria" w:hAnsi="Cambria"/>
          <w:sz w:val="28"/>
          <w:szCs w:val="28"/>
        </w:rPr>
        <w:t xml:space="preserve"> afișării regulilor de utilizare la amplasament.</w:t>
      </w:r>
    </w:p>
    <w:p w14:paraId="3A1E918E"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(4) În cazul în care pentru anumite amplasamente sunt stabilite reguli speciale, program distinct sau condiții tehnice particulare, acestea se afișează la loc vizibil și se aplică în completarea prezentului regulament.</w:t>
      </w:r>
    </w:p>
    <w:p w14:paraId="41C2B8D9"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2. Scopul regulamentului </w:t>
      </w:r>
    </w:p>
    <w:p w14:paraId="663A2283"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Scopul prezentului regulament este asigurarea folosirii în condiții de siguranță, igienă, ordine publică și bună gospodărire a locurilor de joacă și a terenurilor de sport din comuna Pielești.</w:t>
      </w:r>
    </w:p>
    <w:p w14:paraId="5F4AF8F1"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Regulamentul urmărește prevenirea accidentelor, protejarea copiilor și a celorlalți utilizatori, conservarea echipamentelor, protejarea spațiilor verzi și a mobilierului urban, precum și menținerea unui climat civilizat de utilizare a spațiilor publice.</w:t>
      </w:r>
    </w:p>
    <w:p w14:paraId="5A3D3155"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lastRenderedPageBreak/>
        <w:t>(3) Prevederile regulamentului se completează cu dispozițiile legale privind administrarea domeniului public și privat, protecția consumatorilor, siguranța echipamentelor de agrement, ordinea publică, igiena, protecția mediului, regimul juridic al contravențiilor și răspunderea civilă, contravențională sau penală, după caz.</w:t>
      </w:r>
    </w:p>
    <w:p w14:paraId="789A666A"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3. Principii de utilizare </w:t>
      </w:r>
    </w:p>
    <w:p w14:paraId="5657D6DC"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(1) Locurile de joacă și terenurile de sport se utilizează, de regulă, gratuit, în mod nediscriminatoriu, cu respectarea destinației fiecărui amplasament, a programului afișat și </w:t>
      </w:r>
      <w:proofErr w:type="gramStart"/>
      <w:r w:rsidRPr="0043636F">
        <w:rPr>
          <w:rFonts w:ascii="Cambria" w:hAnsi="Cambria"/>
          <w:sz w:val="28"/>
          <w:szCs w:val="28"/>
        </w:rPr>
        <w:t>a</w:t>
      </w:r>
      <w:proofErr w:type="gramEnd"/>
      <w:r w:rsidRPr="0043636F">
        <w:rPr>
          <w:rFonts w:ascii="Cambria" w:hAnsi="Cambria"/>
          <w:sz w:val="28"/>
          <w:szCs w:val="28"/>
        </w:rPr>
        <w:t xml:space="preserve"> instrucțiunilor de utilizare.</w:t>
      </w:r>
    </w:p>
    <w:p w14:paraId="02DA948F"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Utilizarea se face cu prioritate pentru activități recreative, educative și sportive, fără ocuparea abuzivă sau exclusivă a spațiului public.</w:t>
      </w:r>
    </w:p>
    <w:p w14:paraId="1681F53D"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Nicio persoană nu poate împiedica accesul altor utilizatori, nu poate rezerva exclusiv un echipament sau teren și nu poate percepe sume de bani pentru acces, cu excepția situațiilor expres aprobate prin act administrativ al autorității competente.</w:t>
      </w:r>
    </w:p>
    <w:p w14:paraId="12A9DCFD"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(4) Utilizatorii au obligația să folosească echipamentele și dotările numai potrivit destinației lor, cu prudență, fără a pune în pericol propria persoană, copiii, ceilalți utilizatori sau bunurile publice.</w:t>
      </w:r>
    </w:p>
    <w:p w14:paraId="198F8664"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4. Definiții </w:t>
      </w:r>
    </w:p>
    <w:p w14:paraId="322371D0"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În sensul prezentului regulament, termenii de mai jos au următoarele semnificații:</w:t>
      </w:r>
    </w:p>
    <w:p w14:paraId="14D1F6FB"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a) loc de joacă/spațiu de joacă - perimetru delimitat și amenajat pentru jocul copiilor, în care este instalat cel puțin un echipament destinat spațiilor de joacă;</w:t>
      </w:r>
    </w:p>
    <w:p w14:paraId="55FCBA6C"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b) echipament pentru spații de joacă - echipament pentru agrement, acționat exclusiv prin greutatea sau forța fizică </w:t>
      </w:r>
      <w:proofErr w:type="gramStart"/>
      <w:r w:rsidRPr="0043636F">
        <w:rPr>
          <w:rFonts w:ascii="Cambria" w:hAnsi="Cambria"/>
          <w:sz w:val="28"/>
          <w:szCs w:val="28"/>
        </w:rPr>
        <w:t>a</w:t>
      </w:r>
      <w:proofErr w:type="gramEnd"/>
      <w:r w:rsidRPr="0043636F">
        <w:rPr>
          <w:rFonts w:ascii="Cambria" w:hAnsi="Cambria"/>
          <w:sz w:val="28"/>
          <w:szCs w:val="28"/>
        </w:rPr>
        <w:t xml:space="preserve"> omului, destinat utilizării în special de copii, instalat temporar sau permanent într-un spațiu de joacă;</w:t>
      </w:r>
    </w:p>
    <w:p w14:paraId="5B88A6C3"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c) teren de sport - perimetru amenajat, delimitat sau identificabil, destinat practicării activităților sportive ori recreative cu caracter sportiv, inclusiv teren de fotbal, minifotbal, baschet, handbal, volei sau alte activități similare;</w:t>
      </w:r>
    </w:p>
    <w:p w14:paraId="24726567"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d) administrator - Comuna Pielești, prin Primar și prin compartimentele de specialitate din cadrul aparatului de specialitate al primarului, precum și, după caz, entitatea, serviciul sau operatorul economic desemnat pentru administrare, întreținere, exploatare sau supraveghere;</w:t>
      </w:r>
    </w:p>
    <w:p w14:paraId="53A8DCBC"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e) utilizator - orice persoană care intră, staționează sau desfășoară activități în perimetrul unui loc de joacă sau teren de sport;</w:t>
      </w:r>
    </w:p>
    <w:p w14:paraId="1028FA9B"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f) însoțitor adult - părinte, tutore, reprezentant legal sau altă persoană majoră care supraveghează copilul și răspunde pentru conduita acestuia în incinta locului de joacă sau a terenului de sport;</w:t>
      </w:r>
    </w:p>
    <w:p w14:paraId="0F22CBC7"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lastRenderedPageBreak/>
        <w:t>g) mobilier urban - bănci, coșuri de gunoi, garduri, porți, panouri de informare, corpuri de iluminat, aparate, mese, suporturi, împrejmuiri și alte dotări amplasate în perimetrul spațiilor reglementate;</w:t>
      </w:r>
    </w:p>
    <w:p w14:paraId="44F03F00"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h) activitate organizată - activitate sportivă, recreativă, educativă, culturală, promoțională sau comercială care presupune utilizarea planificată a spațiului de către un grup, o instituție, o asociație, un operator economic sau o altă entitate.</w:t>
      </w:r>
    </w:p>
    <w:p w14:paraId="4FADB532" w14:textId="77777777"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II - ADMINISTRARE, SIGURANȚĂ ȘI ÎNTREȚINERE</w:t>
      </w:r>
    </w:p>
    <w:p w14:paraId="560D22F8"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5. Obligațiile administratorului </w:t>
      </w:r>
    </w:p>
    <w:p w14:paraId="51035BD6"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(1) Administratorul are obligația de </w:t>
      </w:r>
      <w:proofErr w:type="gramStart"/>
      <w:r w:rsidRPr="0043636F">
        <w:rPr>
          <w:rFonts w:ascii="Cambria" w:hAnsi="Cambria"/>
          <w:sz w:val="28"/>
          <w:szCs w:val="28"/>
        </w:rPr>
        <w:t>a</w:t>
      </w:r>
      <w:proofErr w:type="gramEnd"/>
      <w:r w:rsidRPr="0043636F">
        <w:rPr>
          <w:rFonts w:ascii="Cambria" w:hAnsi="Cambria"/>
          <w:sz w:val="28"/>
          <w:szCs w:val="28"/>
        </w:rPr>
        <w:t xml:space="preserve"> asigura, în limita competențelor și a resurselor aprobate, funcționarea locurilor de joacă și a terenurilor de sport în condiții corespunzătoare de siguranță, igienă, ordine și curățenie.</w:t>
      </w:r>
    </w:p>
    <w:p w14:paraId="08E6EF1F"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(2) Administratorul va urmări, direct sau prin persoane/servicii/operatori desemnați, realizarea operațiunilor de întreținere curentă, verificare periodică, remediere, curățenie, cosire, igienizare, completare a panourilor informative, protejare a dotărilor și, după caz, înlocuire </w:t>
      </w:r>
      <w:proofErr w:type="gramStart"/>
      <w:r w:rsidRPr="0043636F">
        <w:rPr>
          <w:rFonts w:ascii="Cambria" w:hAnsi="Cambria"/>
          <w:sz w:val="28"/>
          <w:szCs w:val="28"/>
        </w:rPr>
        <w:t>a</w:t>
      </w:r>
      <w:proofErr w:type="gramEnd"/>
      <w:r w:rsidRPr="0043636F">
        <w:rPr>
          <w:rFonts w:ascii="Cambria" w:hAnsi="Cambria"/>
          <w:sz w:val="28"/>
          <w:szCs w:val="28"/>
        </w:rPr>
        <w:t xml:space="preserve"> echipamentelor deteriorate.</w:t>
      </w:r>
    </w:p>
    <w:p w14:paraId="1E702B97"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Echipamentele de joacă și celelalte dotări vor fi exploatate potrivit instrucțiunilor tehnice ale producătorului, documentațiilor de montaj, recomandărilor de securitate și actelor normative aplicabile.</w:t>
      </w:r>
    </w:p>
    <w:p w14:paraId="50450397"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(4) Administratorul va dispune, atunci când constată existența unui risc pentru utilizatori, oprirea temporară a folosirii echipamentului sau a spațiului afectat, semnalizarea pericolului și luarea măsurilor de remediere.</w:t>
      </w:r>
    </w:p>
    <w:p w14:paraId="02A7997E"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(5) Administratorul poate închide temporar, total sau parțial, un loc de joacă ori un teren de sport pentru lucrări de întreținere, revizie, reparații, igienizare, dezinfecție, dezinsecție, deratizare, intervenții tehnice, condiții meteorologice nefavorabile sau orice altă situație care poate afecta siguranța utilizatorilor.</w:t>
      </w:r>
    </w:p>
    <w:p w14:paraId="72B81DE2"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6. Informarea utilizatorilor </w:t>
      </w:r>
    </w:p>
    <w:p w14:paraId="1C5F6044"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La fiecare amplasament se va afișa, în măsura posibilităților tehnice, un panou de informare care va cuprinde cel puțin: denumirea/identificarea spațiului, programul de utilizare, regulile principale de conduită, interdicțiile esențiale, datele de contact pentru sesizări și avertizarea privind utilizarea echipamentelor potrivit vârstei, greutății și instrucțiunilor afișate.</w:t>
      </w:r>
    </w:p>
    <w:p w14:paraId="11FCD02C"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Pentru echipamentele de joacă, utilizatorii vor respecta indicațiile înscrise pe panourile de avertizare, pe echipamente sau în instrucțiunile puse la dispoziție de administrator, inclusiv limitele de vârstă, greutate, înălțime, număr de utilizatori și modul corect de folosire.</w:t>
      </w:r>
    </w:p>
    <w:p w14:paraId="2ACAD5B1"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lastRenderedPageBreak/>
        <w:t>(3) Lipsa temporară a unui panou informativ nu exonerează utilizatorii de obligația de a folosi spațiul public cu prudență, potrivit destinației și cu respectarea regulilor de ordine publică, igienă și protecție a bunurilor publice.</w:t>
      </w:r>
    </w:p>
    <w:p w14:paraId="4274B97F"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7. Sesizări și intervenții </w:t>
      </w:r>
    </w:p>
    <w:p w14:paraId="12FD20F2"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Utilizatorii sunt încurajați să sesizeze de îndată administratorului orice defecțiune, deteriorare, pericol, accident, faptă de vandalism, lipsă de curățenie sau utilizare necorespunzătoare a locurilor de joacă și terenurilor de sport.</w:t>
      </w:r>
    </w:p>
    <w:p w14:paraId="13E5954B"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Sesizările se pot transmite la Primăria Comunei Pielești, telefonic, prin e-mail, prin registratură sau prin orice alt mijloc pus la dispoziție de autoritatea publică locală.</w:t>
      </w:r>
    </w:p>
    <w:p w14:paraId="699D2C9E"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(3) În caz de accident, incendiu, violență, tulburare gravă </w:t>
      </w:r>
      <w:proofErr w:type="gramStart"/>
      <w:r w:rsidRPr="0043636F">
        <w:rPr>
          <w:rFonts w:ascii="Cambria" w:hAnsi="Cambria"/>
          <w:sz w:val="28"/>
          <w:szCs w:val="28"/>
        </w:rPr>
        <w:t>a</w:t>
      </w:r>
      <w:proofErr w:type="gramEnd"/>
      <w:r w:rsidRPr="0043636F">
        <w:rPr>
          <w:rFonts w:ascii="Cambria" w:hAnsi="Cambria"/>
          <w:sz w:val="28"/>
          <w:szCs w:val="28"/>
        </w:rPr>
        <w:t xml:space="preserve"> ordinii publice sau alt pericol imediat, utilizatorii vor apela serviciul de urgență 112 și vor informa, pe cât posibil, administratorul.</w:t>
      </w:r>
    </w:p>
    <w:p w14:paraId="4DC5A973" w14:textId="77777777"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III - ACCES ȘI PROGRAM</w:t>
      </w:r>
    </w:p>
    <w:p w14:paraId="3DB00E94" w14:textId="77777777" w:rsidR="001403CB" w:rsidRPr="0043636F" w:rsidRDefault="00000000" w:rsidP="001403CB">
      <w:pPr>
        <w:spacing w:before="80" w:after="0" w:line="240" w:lineRule="auto"/>
        <w:ind w:firstLine="397"/>
        <w:jc w:val="both"/>
        <w:rPr>
          <w:rFonts w:ascii="Cambria" w:hAnsi="Cambria"/>
          <w:b/>
          <w:sz w:val="28"/>
          <w:szCs w:val="28"/>
        </w:rPr>
      </w:pPr>
      <w:r w:rsidRPr="0043636F">
        <w:rPr>
          <w:rFonts w:ascii="Cambria" w:hAnsi="Cambria"/>
          <w:b/>
          <w:sz w:val="28"/>
          <w:szCs w:val="28"/>
        </w:rPr>
        <w:t xml:space="preserve">Art. 8. </w:t>
      </w:r>
      <w:r w:rsidR="001403CB" w:rsidRPr="0043636F">
        <w:rPr>
          <w:rFonts w:ascii="Cambria" w:hAnsi="Cambria"/>
          <w:b/>
          <w:sz w:val="28"/>
          <w:szCs w:val="28"/>
        </w:rPr>
        <w:t>Programul de acces și utilizare</w:t>
      </w:r>
      <w:r w:rsidR="001403CB" w:rsidRPr="0043636F">
        <w:rPr>
          <w:rFonts w:ascii="Cambria" w:hAnsi="Cambria"/>
          <w:b/>
          <w:sz w:val="28"/>
          <w:szCs w:val="28"/>
        </w:rPr>
        <w:t xml:space="preserve"> </w:t>
      </w:r>
    </w:p>
    <w:p w14:paraId="17E679C9" w14:textId="77777777" w:rsidR="001403CB" w:rsidRPr="001403CB" w:rsidRDefault="001403CB" w:rsidP="001403CB">
      <w:pPr>
        <w:spacing w:after="0" w:line="240" w:lineRule="auto"/>
        <w:ind w:left="450"/>
        <w:jc w:val="both"/>
        <w:rPr>
          <w:rFonts w:ascii="Cambria" w:hAnsi="Cambria"/>
          <w:sz w:val="28"/>
          <w:szCs w:val="28"/>
        </w:rPr>
      </w:pPr>
      <w:r w:rsidRPr="001403CB">
        <w:rPr>
          <w:rFonts w:ascii="Cambria" w:hAnsi="Cambria"/>
          <w:sz w:val="28"/>
          <w:szCs w:val="28"/>
        </w:rPr>
        <w:t>(1) Accesul în locurile de joacă și pe terenurile de sport este gratuit și este permis numai în intervalul orar stabilit prin prezentul regulament ori afișat la fiecare amplasament.</w:t>
      </w:r>
    </w:p>
    <w:p w14:paraId="7FDACFCF" w14:textId="77777777" w:rsidR="001403CB" w:rsidRPr="001403CB" w:rsidRDefault="001403CB" w:rsidP="001403CB">
      <w:pPr>
        <w:spacing w:after="0" w:line="240" w:lineRule="auto"/>
        <w:ind w:left="450"/>
        <w:jc w:val="both"/>
        <w:rPr>
          <w:rFonts w:ascii="Cambria" w:hAnsi="Cambria"/>
          <w:sz w:val="28"/>
          <w:szCs w:val="28"/>
        </w:rPr>
      </w:pPr>
      <w:r w:rsidRPr="001403CB">
        <w:rPr>
          <w:rFonts w:ascii="Cambria" w:hAnsi="Cambria"/>
          <w:sz w:val="28"/>
          <w:szCs w:val="28"/>
        </w:rPr>
        <w:t>(2) Programul general de utilizare a locurilor de joacă și a terenurilor de sport este zilnic, în intervalele orare 08:00-13:00 și 14:00-22:00.</w:t>
      </w:r>
    </w:p>
    <w:p w14:paraId="08633675" w14:textId="23A46BF4" w:rsidR="001403CB" w:rsidRPr="001403CB" w:rsidRDefault="001403CB" w:rsidP="001403CB">
      <w:pPr>
        <w:spacing w:after="0" w:line="240" w:lineRule="auto"/>
        <w:ind w:left="450"/>
        <w:jc w:val="both"/>
        <w:rPr>
          <w:rFonts w:ascii="Cambria" w:hAnsi="Cambria"/>
          <w:sz w:val="28"/>
          <w:szCs w:val="28"/>
        </w:rPr>
      </w:pPr>
      <w:r w:rsidRPr="001403CB">
        <w:rPr>
          <w:rFonts w:ascii="Cambria" w:hAnsi="Cambria"/>
          <w:sz w:val="28"/>
          <w:szCs w:val="28"/>
        </w:rPr>
        <w:t>(3) În intervalele 13:00-14:00 și 22:00-08:00, utilizarea locurilor de joacă și a terenurilor de sport este interzisă</w:t>
      </w:r>
      <w:r w:rsidRPr="0043636F">
        <w:rPr>
          <w:rFonts w:ascii="Cambria" w:hAnsi="Cambria"/>
          <w:sz w:val="28"/>
          <w:szCs w:val="28"/>
        </w:rPr>
        <w:t xml:space="preserve"> conform </w:t>
      </w:r>
      <w:r w:rsidRPr="001403CB">
        <w:rPr>
          <w:rFonts w:ascii="Cambria" w:hAnsi="Cambria"/>
          <w:sz w:val="28"/>
          <w:szCs w:val="28"/>
        </w:rPr>
        <w:t>reglementărilor legale privind ordinea și liniștea publică.</w:t>
      </w:r>
    </w:p>
    <w:p w14:paraId="612CDC87" w14:textId="77777777" w:rsidR="001403CB" w:rsidRPr="001403CB" w:rsidRDefault="001403CB" w:rsidP="001403CB">
      <w:pPr>
        <w:spacing w:after="0" w:line="240" w:lineRule="auto"/>
        <w:ind w:left="450"/>
        <w:jc w:val="both"/>
        <w:rPr>
          <w:rFonts w:ascii="Cambria" w:hAnsi="Cambria"/>
          <w:sz w:val="28"/>
          <w:szCs w:val="28"/>
        </w:rPr>
      </w:pPr>
      <w:r w:rsidRPr="001403CB">
        <w:rPr>
          <w:rFonts w:ascii="Cambria" w:hAnsi="Cambria"/>
          <w:sz w:val="28"/>
          <w:szCs w:val="28"/>
        </w:rPr>
        <w:t>(4) Prin excepție de la alin. (3), în intervalele menționate pot fi desfășurate numai activități de verificare, întreținere, salubrizare, remediere, intervenție pentru siguranța utilizatorilor, pază, intervenție în caz de avarie ori alte activități dispuse sau aprobate de autoritatea administrației publice locale/administrator, cu obligația respectării ordinii și liniștii publice.</w:t>
      </w:r>
    </w:p>
    <w:p w14:paraId="1114FF76" w14:textId="77777777" w:rsidR="001403CB" w:rsidRPr="001403CB" w:rsidRDefault="001403CB" w:rsidP="001403CB">
      <w:pPr>
        <w:spacing w:after="0" w:line="240" w:lineRule="auto"/>
        <w:ind w:left="450"/>
        <w:jc w:val="both"/>
        <w:rPr>
          <w:rFonts w:ascii="Cambria" w:hAnsi="Cambria"/>
          <w:sz w:val="28"/>
          <w:szCs w:val="28"/>
        </w:rPr>
      </w:pPr>
      <w:r w:rsidRPr="001403CB">
        <w:rPr>
          <w:rFonts w:ascii="Cambria" w:hAnsi="Cambria"/>
          <w:sz w:val="28"/>
          <w:szCs w:val="28"/>
        </w:rPr>
        <w:t>(5) Primarul Comunei Pielești poate stabili, prin act administrativ sau prin dispoziții de organizare, un program distinct pentru anumite amplasamente, în funcție de sezon, vecinătăți, lucrări, evenimente, sesizări, necesități de ordine publică ori alte împrejurări justificate, cu respectarea normelor legale privind ordinea și liniștea publică.</w:t>
      </w:r>
    </w:p>
    <w:p w14:paraId="6D99123A" w14:textId="77777777" w:rsidR="001403CB" w:rsidRPr="001403CB" w:rsidRDefault="001403CB" w:rsidP="001403CB">
      <w:pPr>
        <w:spacing w:after="0" w:line="240" w:lineRule="auto"/>
        <w:ind w:left="450"/>
        <w:jc w:val="both"/>
        <w:rPr>
          <w:rFonts w:ascii="Cambria" w:hAnsi="Cambria"/>
          <w:sz w:val="28"/>
          <w:szCs w:val="28"/>
        </w:rPr>
      </w:pPr>
      <w:r w:rsidRPr="001403CB">
        <w:rPr>
          <w:rFonts w:ascii="Cambria" w:hAnsi="Cambria"/>
          <w:sz w:val="28"/>
          <w:szCs w:val="28"/>
        </w:rPr>
        <w:t>(6) Accesul poate fi limitat, suspendat sau interzis temporar în caz de vreme nefavorabilă, lucrări, defecțiuni, pericol pentru utilizatori, activități autorizate, aglomerare excesivă, măsuri de ordine publică ori alte situații justificate.</w:t>
      </w:r>
    </w:p>
    <w:p w14:paraId="245D3C66" w14:textId="77777777" w:rsidR="001403CB" w:rsidRPr="001403CB" w:rsidRDefault="001403CB" w:rsidP="001403CB">
      <w:pPr>
        <w:spacing w:after="0" w:line="240" w:lineRule="auto"/>
        <w:ind w:left="450"/>
        <w:jc w:val="both"/>
        <w:rPr>
          <w:rFonts w:ascii="Cambria" w:hAnsi="Cambria"/>
          <w:sz w:val="28"/>
          <w:szCs w:val="28"/>
        </w:rPr>
      </w:pPr>
      <w:r w:rsidRPr="001403CB">
        <w:rPr>
          <w:rFonts w:ascii="Cambria" w:hAnsi="Cambria"/>
          <w:sz w:val="28"/>
          <w:szCs w:val="28"/>
        </w:rPr>
        <w:lastRenderedPageBreak/>
        <w:t>(7) Programul de utilizare, restricțiile temporare și regulile specifice de folosire se afișează la fiecare amplasament, în măsura posibilităților tehnice și organizatorice.</w:t>
      </w:r>
    </w:p>
    <w:p w14:paraId="3CC637FA"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9. Conduita utilizatorilor </w:t>
      </w:r>
    </w:p>
    <w:p w14:paraId="1B5E4332"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Utilizatorii trebuie să aibă o conduită civilizată, să respecte ordinea și liniștea publică, bunele moravuri, indicațiile administratorului și dreptul celorlalți utilizatori de a folosi spațiul în condiții normale.</w:t>
      </w:r>
    </w:p>
    <w:p w14:paraId="0A4492AF"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Este interzis accesul persoanelor aflate în stare evidentă de ebrietate, sub influența substanțelor psihoactive sau care, prin comportament, limbaj, gesturi ori acte de violență, pun în pericol siguranța persoanelor ori tulbură ordinea publică.</w:t>
      </w:r>
    </w:p>
    <w:p w14:paraId="03BBFBED"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Utilizatorii sunt obligați să păstreze curățenia, să depună deșeurile în recipientele special amenajate și să nu deterioreze spațiul verde, suprafețele de joc, mobilierul urban, împrejmuirile, panourile sau echipamentele.</w:t>
      </w:r>
    </w:p>
    <w:p w14:paraId="5DBC56FD"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(4) În caz de furtună, vijelie, descărcări electrice, polei, gheață, vânt puternic, caniculă excesivă sau alte fenomene care pot genera pericol, utilizatorii au obligația să părăsească zona ori să evite utilizarea echipamentelor și a terenurilor.</w:t>
      </w:r>
    </w:p>
    <w:p w14:paraId="1D6201FA"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10. Accesul animalelor și al vehiculelor </w:t>
      </w:r>
    </w:p>
    <w:p w14:paraId="53F29408"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Accesul animalelor de companie în incinta locurilor de joacă este interzis, cu excepția câinilor de asistență care însoțesc persoane cu dizabilități, în condițiile legii.</w:t>
      </w:r>
    </w:p>
    <w:p w14:paraId="1C25EA4C"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În zonele adiacente terenurilor de sport sau ale spațiilor verzi, animalele de companie pot fi conduse numai în lesă/ham, cu obligația proprietarului/deținătorului de a colecta imediat dejecțiile și de a preveni orice risc pentru ceilalți utilizatori.</w:t>
      </w:r>
    </w:p>
    <w:p w14:paraId="759A34F5"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Este interzis accesul în locurile de joacă și pe terenurile de sport cu autovehicule, motociclete, mopede, ATV-uri, biciclete, trotinete, role, skateboarduri sau alte mijloace de deplasare, cu excepția vehiculelor de intervenție, întreținere, aprovizionare autorizată, utilități publice sau a mijloacelor folosite de persoane cu dizabilități.</w:t>
      </w:r>
    </w:p>
    <w:p w14:paraId="37EE828E"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(4) Bicicletele, trotinetele, rolele și alte mijloace similare pot fi folosite de copii numai în zonele permise sau în afara suprafețelor de joc și a zonelor de siguranță ale echipamentelor, sub supravegherea adulților și fără afectarea celorlalți utilizatori.</w:t>
      </w:r>
    </w:p>
    <w:p w14:paraId="54135C9F" w14:textId="77777777"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IV - REGULI SPECIALE PENTRU LOCURILE DE JOACĂ</w:t>
      </w:r>
    </w:p>
    <w:p w14:paraId="05D53434"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11. Utilizarea echipamentelor de joacă </w:t>
      </w:r>
    </w:p>
    <w:p w14:paraId="5F406CB4"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Echipamentele de joacă se utilizează exclusiv de către copii, potrivit destinației, limitelor de vârstă, greutate, înălțime și instrucțiunilor afișate.</w:t>
      </w:r>
    </w:p>
    <w:p w14:paraId="45972FF9"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lastRenderedPageBreak/>
        <w:t>(2) Copiii sub 7 ani pot utiliza locurile de joacă numai sub supravegherea directă a unui însoțitor adult.</w:t>
      </w:r>
    </w:p>
    <w:p w14:paraId="54184397"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Copiii cu vârsta peste 7 ani vor utiliza echipamentele cu prudență, iar părinții/reprezentanții legali sau însoțitorii răspund pentru supravegherea corespunzătoare, raportat la vârsta, starea de sănătate și capacitatea copilului de a folosi echipamentul în siguranță.</w:t>
      </w:r>
    </w:p>
    <w:p w14:paraId="41E5D36B"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(4) Copiii cu dizabilități au acces la locurile de joacă și pot utiliza echipamentele adecvate numai în condiții care să le asigure siguranța, cu sprijinul și supravegherea însoțitorilor, atunci când situația o impune.</w:t>
      </w:r>
    </w:p>
    <w:p w14:paraId="28EC885D"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(5) Este interzisă utilizarea echipamentelor de joacă de către adulți, cu excepția situațiilor în care prezența acestora este necesară pentru sprijinirea, protejarea sau recuperarea unui copil, fără încărcarea ori forțarea echipamentului peste limitele sale.</w:t>
      </w:r>
    </w:p>
    <w:p w14:paraId="15381F1F"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12. Interdicții în locurile de joacă </w:t>
      </w:r>
    </w:p>
    <w:p w14:paraId="250E98BE"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În incinta locurilor de joacă este interzisă:</w:t>
      </w:r>
    </w:p>
    <w:p w14:paraId="3C067881"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a) utilizarea echipamentelor defecte, incomplete, instabile, murdare excesiv, alunecoase, înghețate sau semnalizate ca fiind scoase din funcțiune;</w:t>
      </w:r>
    </w:p>
    <w:p w14:paraId="5F49D1A4"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b) utilizarea echipamentelor de către persoane care nu se încadrează în limitele de vârstă, greutate, înălțime ori număr de utilizatori indicate;</w:t>
      </w:r>
    </w:p>
    <w:p w14:paraId="2DFC662F"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c) împingerea, bruscare, alergarea periculoasă, escaladarea nepermisă, săritul de pe echipamente, folosirea echipamentelor în alt mod decât cel prevăzut sau orice joc care poate produce accidentarea copiilor ori </w:t>
      </w:r>
      <w:proofErr w:type="gramStart"/>
      <w:r w:rsidRPr="0043636F">
        <w:rPr>
          <w:rFonts w:ascii="Cambria" w:hAnsi="Cambria"/>
          <w:sz w:val="28"/>
          <w:szCs w:val="28"/>
        </w:rPr>
        <w:t>a</w:t>
      </w:r>
      <w:proofErr w:type="gramEnd"/>
      <w:r w:rsidRPr="0043636F">
        <w:rPr>
          <w:rFonts w:ascii="Cambria" w:hAnsi="Cambria"/>
          <w:sz w:val="28"/>
          <w:szCs w:val="28"/>
        </w:rPr>
        <w:t xml:space="preserve"> altor persoane;</w:t>
      </w:r>
    </w:p>
    <w:p w14:paraId="46E8D83D"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d) staționarea în zonele de siguranță ale echipamentelor, în special în fața leagănelor, toboganelor, balansoarelor, caruselelor sau </w:t>
      </w:r>
      <w:proofErr w:type="gramStart"/>
      <w:r w:rsidRPr="0043636F">
        <w:rPr>
          <w:rFonts w:ascii="Cambria" w:hAnsi="Cambria"/>
          <w:sz w:val="28"/>
          <w:szCs w:val="28"/>
        </w:rPr>
        <w:t>a</w:t>
      </w:r>
      <w:proofErr w:type="gramEnd"/>
      <w:r w:rsidRPr="0043636F">
        <w:rPr>
          <w:rFonts w:ascii="Cambria" w:hAnsi="Cambria"/>
          <w:sz w:val="28"/>
          <w:szCs w:val="28"/>
        </w:rPr>
        <w:t xml:space="preserve"> altor echipamente aflate în mișcare;</w:t>
      </w:r>
    </w:p>
    <w:p w14:paraId="6DBC7AB8"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e) consumul de alcool, substanțe psihoactive sau alte produse care pot afecta siguranța utilizatorilor;</w:t>
      </w:r>
    </w:p>
    <w:p w14:paraId="72BCC786"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f) fumatul, utilizarea țigaretelor electronice, a dispozitivelor electronice de încălzire sau a produselor similare;</w:t>
      </w:r>
    </w:p>
    <w:p w14:paraId="4F3F420F"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g) introducerea sticlelor, obiectelor tăioase, contondente, inflamabile, toxice, explozive, murdare sau periculoase;</w:t>
      </w:r>
    </w:p>
    <w:p w14:paraId="48D62652"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h) consumul de semințe, aruncarea gumei de mestecat, </w:t>
      </w:r>
      <w:proofErr w:type="gramStart"/>
      <w:r w:rsidRPr="0043636F">
        <w:rPr>
          <w:rFonts w:ascii="Cambria" w:hAnsi="Cambria"/>
          <w:sz w:val="28"/>
          <w:szCs w:val="28"/>
        </w:rPr>
        <w:t>a</w:t>
      </w:r>
      <w:proofErr w:type="gramEnd"/>
      <w:r w:rsidRPr="0043636F">
        <w:rPr>
          <w:rFonts w:ascii="Cambria" w:hAnsi="Cambria"/>
          <w:sz w:val="28"/>
          <w:szCs w:val="28"/>
        </w:rPr>
        <w:t xml:space="preserve"> ambalajelor, resturilor alimentare sau </w:t>
      </w:r>
      <w:proofErr w:type="gramStart"/>
      <w:r w:rsidRPr="0043636F">
        <w:rPr>
          <w:rFonts w:ascii="Cambria" w:hAnsi="Cambria"/>
          <w:sz w:val="28"/>
          <w:szCs w:val="28"/>
        </w:rPr>
        <w:t>a</w:t>
      </w:r>
      <w:proofErr w:type="gramEnd"/>
      <w:r w:rsidRPr="0043636F">
        <w:rPr>
          <w:rFonts w:ascii="Cambria" w:hAnsi="Cambria"/>
          <w:sz w:val="28"/>
          <w:szCs w:val="28"/>
        </w:rPr>
        <w:t xml:space="preserve"> oricăror deșeuri pe sol ori pe echipamente;</w:t>
      </w:r>
    </w:p>
    <w:p w14:paraId="5A88EEB4"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i) demontarea, mutarea, ruperea, tăierea, zgârierea, vopsirea, murdărirea, incendierea sau deteriorarea echipamentelor, gardurilor, panourilor, băncilor, coșurilor ori </w:t>
      </w:r>
      <w:proofErr w:type="gramStart"/>
      <w:r w:rsidRPr="0043636F">
        <w:rPr>
          <w:rFonts w:ascii="Cambria" w:hAnsi="Cambria"/>
          <w:sz w:val="28"/>
          <w:szCs w:val="28"/>
        </w:rPr>
        <w:t>a</w:t>
      </w:r>
      <w:proofErr w:type="gramEnd"/>
      <w:r w:rsidRPr="0043636F">
        <w:rPr>
          <w:rFonts w:ascii="Cambria" w:hAnsi="Cambria"/>
          <w:sz w:val="28"/>
          <w:szCs w:val="28"/>
        </w:rPr>
        <w:t xml:space="preserve"> altor dotări;</w:t>
      </w:r>
    </w:p>
    <w:p w14:paraId="523A6434"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j) lipirea de afișe, anunțuri, materiale publicitare, electorale sau de altă natură pe echipamente, panouri, garduri sau mobilier urban, fără aprobarea autorității competente;</w:t>
      </w:r>
    </w:p>
    <w:p w14:paraId="2522FF8D"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lastRenderedPageBreak/>
        <w:t>k) accesul cu animale, cu excepția situațiilor prevăzute de prezentul regulament;</w:t>
      </w:r>
    </w:p>
    <w:p w14:paraId="4AB283D6"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l) organizarea de activități comerciale, promoționale, publicitare, campanii, spectacole sau evenimente fără aprobarea prealabilă a Comunei Pielești.</w:t>
      </w:r>
    </w:p>
    <w:p w14:paraId="3D788AC0" w14:textId="77777777"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V - REGULI SPECIALE PENTRU TERENURILE DE SPORT</w:t>
      </w:r>
    </w:p>
    <w:p w14:paraId="546FB1B4"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13. Destinația terenurilor de sport </w:t>
      </w:r>
    </w:p>
    <w:p w14:paraId="5C012AF1"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Terenurile de sport se utilizează exclusiv pentru activități sportive, recreative sau educative cu caracter sportiv, potrivit destinației fiecărui teren.</w:t>
      </w:r>
    </w:p>
    <w:p w14:paraId="33D9569D"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În mod excepțional, pe terenurile de sport pot fi organizate alte activități de interes public, numai cu aprobarea prealabilă a Comunei Pielești și cu respectarea condițiilor stabilite de administrator.</w:t>
      </w:r>
    </w:p>
    <w:p w14:paraId="33DC9090"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Utilizarea terenurilor de sport se face fără afectarea vecinătăților, a liniștii publice, a suprafeței de joc, a împrejmuirilor, porților, plaselor, instalațiilor de iluminat și a celorlalte dotări.</w:t>
      </w:r>
    </w:p>
    <w:p w14:paraId="2FA2C1C0"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(4) În cazul activităților organizate de unități de învățământ, cluburi, asociații, instituții ori grupuri, organizatorul răspunde pentru respectarea prezentului regulament de către participanți.</w:t>
      </w:r>
    </w:p>
    <w:p w14:paraId="11EFA9A3"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14. Obligațiile utilizatorilor terenurilor de sport </w:t>
      </w:r>
    </w:p>
    <w:p w14:paraId="324B7F3F"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Utilizatorii terenurilor de sport au următoarele obligații:</w:t>
      </w:r>
    </w:p>
    <w:p w14:paraId="155D7419"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a) să respecte programul de funcționare afișat și indicațiile administratorului;</w:t>
      </w:r>
    </w:p>
    <w:p w14:paraId="3D3B9F40"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b) să utilizeze terenul și dotările numai potrivit destinației lor;</w:t>
      </w:r>
    </w:p>
    <w:p w14:paraId="33592E9F"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c) să folosească încălțăminte sportivă adecvată suprafeței de joc; sunt interzise încălțămintea cu crampoane metalice, tocurile, încălțămintea cu elemente ascuțite sau orice încălțăminte care poate deteriora suprafața;</w:t>
      </w:r>
    </w:p>
    <w:p w14:paraId="7F5E5177"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d) să păstreze curățenia și să nu introducă pe teren alimente, semințe, gumă de mestecat, băuturi în recipiente din sticlă ori alte obiecte care pot murdări sau deteriora terenul;</w:t>
      </w:r>
    </w:p>
    <w:p w14:paraId="60683BEA"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e) să nu agațe, sprijine, mute sau deterioreze porțile, panourile, plasele, gardurile, corpurile de iluminat ori celelalte instalații;</w:t>
      </w:r>
    </w:p>
    <w:p w14:paraId="19CF5940"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f) să nu folosească terenul în condiții de îngheț, polei, suprafață udă excesiv, vreme severă, defecțiuni ori alte situații care pot genera accidente;</w:t>
      </w:r>
    </w:p>
    <w:p w14:paraId="429FAC8A"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g) să părăsească terenul la solicitarea administratorului sau a persoanelor împuternicite, atunci când nu respectă regulamentul, programul ori indicațiile de siguranță.</w:t>
      </w:r>
    </w:p>
    <w:p w14:paraId="02AAFE22"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15. Interdicții pe terenurile de sport </w:t>
      </w:r>
    </w:p>
    <w:p w14:paraId="74E40337"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Pe terenurile de sport este interzisă:</w:t>
      </w:r>
    </w:p>
    <w:p w14:paraId="6A5C3CE8"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a) folosirea terenului pentru activități nesportive, comerciale, promoționale sau private neautorizate;</w:t>
      </w:r>
    </w:p>
    <w:p w14:paraId="6F997EA6"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lastRenderedPageBreak/>
        <w:t>b) accesul cu animale de companie, biciclete, trotinete, role, skateboarduri, mopede, motociclete, ATV-uri ori alte mijloace care pot degrada suprafața de joc;</w:t>
      </w:r>
    </w:p>
    <w:p w14:paraId="6E9C957F"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c) consumul de alcool, fumatul, utilizarea produselor similare fumatului ori consumul de substanțe interzise;</w:t>
      </w:r>
    </w:p>
    <w:p w14:paraId="08201842"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d) introducerea de obiecte tăioase, contondente, inflamabile, materiale pirotehnice, substanțe toxice sau orice alte obiecte/substanțe periculoase;</w:t>
      </w:r>
    </w:p>
    <w:p w14:paraId="524F5DD6"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e) escaladarea gardurilor, porților, panourilor, stâlpilor sau </w:t>
      </w:r>
      <w:proofErr w:type="gramStart"/>
      <w:r w:rsidRPr="0043636F">
        <w:rPr>
          <w:rFonts w:ascii="Cambria" w:hAnsi="Cambria"/>
          <w:sz w:val="28"/>
          <w:szCs w:val="28"/>
        </w:rPr>
        <w:t>a</w:t>
      </w:r>
      <w:proofErr w:type="gramEnd"/>
      <w:r w:rsidRPr="0043636F">
        <w:rPr>
          <w:rFonts w:ascii="Cambria" w:hAnsi="Cambria"/>
          <w:sz w:val="28"/>
          <w:szCs w:val="28"/>
        </w:rPr>
        <w:t xml:space="preserve"> altor elemente constructive;</w:t>
      </w:r>
    </w:p>
    <w:p w14:paraId="49CFCDFB"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f) deteriorarea suprafeței de joc, a marcajelor, gardurilor, plasei, porților, coșurilor, băncilor, instalațiilor sau a celorlalte dotări;</w:t>
      </w:r>
    </w:p>
    <w:p w14:paraId="441DFDF6"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g) producerea de zgomote excesive, folosirea de aparatură audio la volum ridicat, folosirea unui limbaj obscen, amenințări, acte de violență sau orice conduită incompatibilă cu utilizarea civilizată a spațiului public;</w:t>
      </w:r>
    </w:p>
    <w:p w14:paraId="4DA48FCC"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h) blocarea accesului altor utilizatori ori ocuparea abuzivă a terenului peste durata rezonabilă de utilizare, în lipsa unei aprobări sau programări stabilite de administrator.</w:t>
      </w:r>
    </w:p>
    <w:p w14:paraId="3D2D5F40" w14:textId="77777777"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VI - INTERDICȚII GENERALE APLICABILE TUTUROR AMPLASAMENTELOR</w:t>
      </w:r>
    </w:p>
    <w:p w14:paraId="10ABE16F"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16. Protejarea bunurilor publice și a spațiilor verzi </w:t>
      </w:r>
    </w:p>
    <w:p w14:paraId="2CF4283B"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În toate spațiile care fac obiectul prezentului regulament sunt interzise:</w:t>
      </w:r>
    </w:p>
    <w:p w14:paraId="2DB82F29"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a) distrugerea, degradarea, murdărirea, incendierea, inscripționarea, zgârierea, vopsirea sau modificarea neautorizată </w:t>
      </w:r>
      <w:proofErr w:type="gramStart"/>
      <w:r w:rsidRPr="0043636F">
        <w:rPr>
          <w:rFonts w:ascii="Cambria" w:hAnsi="Cambria"/>
          <w:sz w:val="28"/>
          <w:szCs w:val="28"/>
        </w:rPr>
        <w:t>a</w:t>
      </w:r>
      <w:proofErr w:type="gramEnd"/>
      <w:r w:rsidRPr="0043636F">
        <w:rPr>
          <w:rFonts w:ascii="Cambria" w:hAnsi="Cambria"/>
          <w:sz w:val="28"/>
          <w:szCs w:val="28"/>
        </w:rPr>
        <w:t xml:space="preserve"> echipamentelor, mobilierului urban, panourilor informative, gardurilor, porților, suprafețelor de joc, aleilor, sistemelor de iluminat, sistemelor de irigații sau </w:t>
      </w:r>
      <w:proofErr w:type="gramStart"/>
      <w:r w:rsidRPr="0043636F">
        <w:rPr>
          <w:rFonts w:ascii="Cambria" w:hAnsi="Cambria"/>
          <w:sz w:val="28"/>
          <w:szCs w:val="28"/>
        </w:rPr>
        <w:t>a</w:t>
      </w:r>
      <w:proofErr w:type="gramEnd"/>
      <w:r w:rsidRPr="0043636F">
        <w:rPr>
          <w:rFonts w:ascii="Cambria" w:hAnsi="Cambria"/>
          <w:sz w:val="28"/>
          <w:szCs w:val="28"/>
        </w:rPr>
        <w:t xml:space="preserve"> oricăror dotări;</w:t>
      </w:r>
    </w:p>
    <w:p w14:paraId="0DF5F590"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b) ruperea florilor, tăierea sau vătămarea arborilor și arbuștilor, decojirea trunchiurilor, agățarea de obiecte pe arbori, distrugerea gazonului, a plantațiilor sau </w:t>
      </w:r>
      <w:proofErr w:type="gramStart"/>
      <w:r w:rsidRPr="0043636F">
        <w:rPr>
          <w:rFonts w:ascii="Cambria" w:hAnsi="Cambria"/>
          <w:sz w:val="28"/>
          <w:szCs w:val="28"/>
        </w:rPr>
        <w:t>a</w:t>
      </w:r>
      <w:proofErr w:type="gramEnd"/>
      <w:r w:rsidRPr="0043636F">
        <w:rPr>
          <w:rFonts w:ascii="Cambria" w:hAnsi="Cambria"/>
          <w:sz w:val="28"/>
          <w:szCs w:val="28"/>
        </w:rPr>
        <w:t xml:space="preserve"> amenajărilor peisagistice;</w:t>
      </w:r>
    </w:p>
    <w:p w14:paraId="2FDA5B99"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c) pășunatul, legarea animalelor, abandonarea animalelor ori hrănirea animalelor într-un mod care produce murdărirea sau degradarea spațiului;</w:t>
      </w:r>
    </w:p>
    <w:p w14:paraId="66F8BE98"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d) aruncarea de deșeuri, ambalaje, hârtii, sticle, mucuri de țigară, resturi alimentare, materiale vegetale, materiale de construcții, deșeuri menajere ori orice alte reziduuri în afara recipientelor special amenajate;</w:t>
      </w:r>
    </w:p>
    <w:p w14:paraId="6FB4A807"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e) aprinderea focului, folosirea grătarelor, materialelor pirotehnice, petardelor, artificiilor sau </w:t>
      </w:r>
      <w:proofErr w:type="gramStart"/>
      <w:r w:rsidRPr="0043636F">
        <w:rPr>
          <w:rFonts w:ascii="Cambria" w:hAnsi="Cambria"/>
          <w:sz w:val="28"/>
          <w:szCs w:val="28"/>
        </w:rPr>
        <w:t>a</w:t>
      </w:r>
      <w:proofErr w:type="gramEnd"/>
      <w:r w:rsidRPr="0043636F">
        <w:rPr>
          <w:rFonts w:ascii="Cambria" w:hAnsi="Cambria"/>
          <w:sz w:val="28"/>
          <w:szCs w:val="28"/>
        </w:rPr>
        <w:t xml:space="preserve"> altor surse de foc ori scântei;</w:t>
      </w:r>
    </w:p>
    <w:p w14:paraId="009F1A72"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f) introducerea, depozitarea sau folosirea de substanțe toxice, inflamabile, explozive, radioactive, corozive, materiale periculoase ori combustibili;</w:t>
      </w:r>
    </w:p>
    <w:p w14:paraId="72C62B4D"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lastRenderedPageBreak/>
        <w:t>g) ocuparea spațiului cu construcții, amenajări, corturi, tarabe, rulote, echipamente, bannere, structuri publicitare sau alte bunuri, fără aprobare prealabilă;</w:t>
      </w:r>
    </w:p>
    <w:p w14:paraId="37782967"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h) desfășurarea de activități economice, comerț ambulant, vânzare de produse, prestări servicii, închiriere de echipamente, colectare de fonduri sau activități promoționale, fără autorizarea legală și aprobarea Comunei Pielești;</w:t>
      </w:r>
    </w:p>
    <w:p w14:paraId="17D9202C"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i) organizarea de jocuri de noroc, pariuri, activități cu miză materială sau alte activități interzise de lege;</w:t>
      </w:r>
    </w:p>
    <w:p w14:paraId="7FB403F5"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j) utilizarea spațiului în scopuri care pot aduce atingere demnității persoanelor, ordinii publice, siguranței copiilor sau destinației locului de joacă ori a terenului de sport.</w:t>
      </w:r>
    </w:p>
    <w:p w14:paraId="3808D540"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17. Activități autorizate </w:t>
      </w:r>
    </w:p>
    <w:p w14:paraId="45E9CCD8"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Evenimentele, competițiile, activitățile educative, campaniile, filmările, activitățile comerciale, promoționale sau orice alte activități organizate în perimetrul locurilor de joacă ori al terenurilor de sport se pot desfășura numai cu acordul/aprobarea prealabilă a Comunei Pielești, după caz, și cu respectarea condițiilor stabilite de autoritatea publică locală.</w:t>
      </w:r>
    </w:p>
    <w:p w14:paraId="35645715"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Organizatorii activităților aprobate răspund pentru siguranța participanților, păstrarea curățeniei, protejarea echipamentelor și readucerea amplasamentului la starea inițială, în condițiile stabilite prin aprobare.</w:t>
      </w:r>
    </w:p>
    <w:p w14:paraId="656D8796"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(3) Aprobarea unei activități nu înlătură obligația organizatorului de </w:t>
      </w:r>
      <w:proofErr w:type="gramStart"/>
      <w:r w:rsidRPr="0043636F">
        <w:rPr>
          <w:rFonts w:ascii="Cambria" w:hAnsi="Cambria"/>
          <w:sz w:val="28"/>
          <w:szCs w:val="28"/>
        </w:rPr>
        <w:t>a</w:t>
      </w:r>
      <w:proofErr w:type="gramEnd"/>
      <w:r w:rsidRPr="0043636F">
        <w:rPr>
          <w:rFonts w:ascii="Cambria" w:hAnsi="Cambria"/>
          <w:sz w:val="28"/>
          <w:szCs w:val="28"/>
        </w:rPr>
        <w:t xml:space="preserve"> obține, atunci când este cazul, avizele, acordurile sau autorizațiile prevăzute de legislația specială.</w:t>
      </w:r>
    </w:p>
    <w:p w14:paraId="35F75FDB" w14:textId="77777777"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VII - RĂSPUNDERE</w:t>
      </w:r>
    </w:p>
    <w:p w14:paraId="6E2530A5"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18. Răspunderea utilizatorilor și a însoțitorilor </w:t>
      </w:r>
    </w:p>
    <w:p w14:paraId="23C80CD9"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(1) Utilizatorii răspund pentru prejudiciile cauzate prin folosirea necorespunzătoare, culpabilă sau contrară destinației </w:t>
      </w:r>
      <w:proofErr w:type="gramStart"/>
      <w:r w:rsidRPr="0043636F">
        <w:rPr>
          <w:rFonts w:ascii="Cambria" w:hAnsi="Cambria"/>
          <w:sz w:val="28"/>
          <w:szCs w:val="28"/>
        </w:rPr>
        <w:t>a</w:t>
      </w:r>
      <w:proofErr w:type="gramEnd"/>
      <w:r w:rsidRPr="0043636F">
        <w:rPr>
          <w:rFonts w:ascii="Cambria" w:hAnsi="Cambria"/>
          <w:sz w:val="28"/>
          <w:szCs w:val="28"/>
        </w:rPr>
        <w:t xml:space="preserve"> echipamentelor, terenurilor, dotărilor, mobilierului urban, spațiilor verzi ori altor bunuri publice.</w:t>
      </w:r>
    </w:p>
    <w:p w14:paraId="4CA1B1AE"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Părinții, reprezentanții legali sau însoțitorii adulți răspund pentru supravegherea copiilor și pentru prejudiciile cauzate de aceștia, în condițiile legii.</w:t>
      </w:r>
    </w:p>
    <w:p w14:paraId="722A39AC"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Utilizatorii terenurilor de sport își asumă riscurile normale și previzibile ale practicării activităților sportive, cu obligația de a respecta regulile de prudență, instrucțiunile de utilizare și prezentul regulament.</w:t>
      </w:r>
    </w:p>
    <w:p w14:paraId="58F3770A"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(4) Administratorul nu răspunde pentru pierderea, furtul sau deteriorarea bunurilor personale lăsate nesupravegheate în incinta locurilor de joacă, pe </w:t>
      </w:r>
      <w:r w:rsidRPr="0043636F">
        <w:rPr>
          <w:rFonts w:ascii="Cambria" w:hAnsi="Cambria"/>
          <w:sz w:val="28"/>
          <w:szCs w:val="28"/>
        </w:rPr>
        <w:lastRenderedPageBreak/>
        <w:t>terenurile de sport sau în zonele adiacente, fără a fi afectate obligațiile legale ale persoanelor vinovate.</w:t>
      </w:r>
    </w:p>
    <w:p w14:paraId="0F2AA8B5"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19. Prejudicii </w:t>
      </w:r>
    </w:p>
    <w:p w14:paraId="7296D4B5"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(1) În cazul deteriorării ori distrugerii echipamentelor, mobilierului urban, spațiilor verzi, suprafețelor de joc, împrejmuirilor, instalațiilor sau </w:t>
      </w:r>
      <w:proofErr w:type="gramStart"/>
      <w:r w:rsidRPr="0043636F">
        <w:rPr>
          <w:rFonts w:ascii="Cambria" w:hAnsi="Cambria"/>
          <w:sz w:val="28"/>
          <w:szCs w:val="28"/>
        </w:rPr>
        <w:t>a</w:t>
      </w:r>
      <w:proofErr w:type="gramEnd"/>
      <w:r w:rsidRPr="0043636F">
        <w:rPr>
          <w:rFonts w:ascii="Cambria" w:hAnsi="Cambria"/>
          <w:sz w:val="28"/>
          <w:szCs w:val="28"/>
        </w:rPr>
        <w:t xml:space="preserve"> altor bunuri, persoana vinovată răspunde pentru prejudiciul cauzat, potrivit legii.</w:t>
      </w:r>
    </w:p>
    <w:p w14:paraId="1F6B235C"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Dacă prin săvârșirea unei contravenții se produce o pagubă, aceasta se consemnează în procesul-verbal de constatare, atunci când este posibil, iar valoarea pagubei se determină prin deviz, notă de constatare, documente de reparație sau alte mijloace legale de evaluare.</w:t>
      </w:r>
    </w:p>
    <w:p w14:paraId="6C3840C8"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Recuperarea prejudiciului se realizează pe cale amiabilă sau, după caz, prin procedurile legale corespunzătoare.</w:t>
      </w:r>
    </w:p>
    <w:p w14:paraId="451A39FC" w14:textId="77777777"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VIII - CONTRAVENȚII ȘI SANCȚIUNI</w:t>
      </w:r>
    </w:p>
    <w:p w14:paraId="1A2F3FCE"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20. Contravenții </w:t>
      </w:r>
    </w:p>
    <w:p w14:paraId="21AF91B6"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Constituie contravenții, în măsura în care faptele nu sunt prevăzute și sancționate prin alte acte normative cu forță juridică superioară, următoarele fapte:</w:t>
      </w:r>
    </w:p>
    <w:p w14:paraId="6775BEB8"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 xml:space="preserve">a) nerespectarea programului de utilizare, refuzul de a părăsi amplasamentul la închiderea programului sau la solicitarea justificată </w:t>
      </w:r>
      <w:proofErr w:type="gramStart"/>
      <w:r w:rsidRPr="0043636F">
        <w:rPr>
          <w:rFonts w:ascii="Cambria" w:hAnsi="Cambria"/>
          <w:sz w:val="28"/>
          <w:szCs w:val="28"/>
        </w:rPr>
        <w:t>a</w:t>
      </w:r>
      <w:proofErr w:type="gramEnd"/>
      <w:r w:rsidRPr="0043636F">
        <w:rPr>
          <w:rFonts w:ascii="Cambria" w:hAnsi="Cambria"/>
          <w:sz w:val="28"/>
          <w:szCs w:val="28"/>
        </w:rPr>
        <w:t xml:space="preserve"> administratorului ori a persoanelor împuternicite;</w:t>
      </w:r>
    </w:p>
    <w:p w14:paraId="2B227D40"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b) accesul sau staționarea în locurile de joacă ori pe terenurile de sport cu încălcarea regulilor de acces, a restricțiilor afișate sau a măsurilor temporare de închidere;</w:t>
      </w:r>
    </w:p>
    <w:p w14:paraId="652BC302"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c) folosirea echipamentelor de joacă sau a terenurilor de sport cu încălcarea destinației, instrucțiunilor, limitelor de vârstă, greutate, înălțime ori număr de utilizatori;</w:t>
      </w:r>
    </w:p>
    <w:p w14:paraId="5AE51DDC"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d) lăsarea nesupravegheată a copiilor în situațiile în care prezentul regulament impune supravegherea de către un adult;</w:t>
      </w:r>
    </w:p>
    <w:p w14:paraId="22B75D9C"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e) consumul de alcool, fumatul sau folosirea produselor similare fumatului în zonele în care aceste conduite sunt interzise prin prezentul regulament;</w:t>
      </w:r>
    </w:p>
    <w:p w14:paraId="6F8EF798"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f) accesul cu animale, vehicule sau mijloace de deplasare în zonele în care accesul acestora este interzis;</w:t>
      </w:r>
    </w:p>
    <w:p w14:paraId="5ABD7ED3"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g) murdărirea amplasamentului, aruncarea de deșeuri în afara coșurilor, consumul de semințe sau aruncarea gumei de mestecat pe suprafețele de joc ori pe echipamente;</w:t>
      </w:r>
    </w:p>
    <w:p w14:paraId="32B74131"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h) desfășurarea de activități comerciale, promoționale, evenimente, campanii, competiții sau alte activități organizate fără aprobarea Comunei Pielești;</w:t>
      </w:r>
    </w:p>
    <w:p w14:paraId="3B4CB4CA"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i) lipirea de afișe, inscripționarea, marcarea, acoperirea panourilor informative sau folosirea neautorizată a spațiilor pentru publicitate;</w:t>
      </w:r>
    </w:p>
    <w:p w14:paraId="08C087DF"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lastRenderedPageBreak/>
        <w:t xml:space="preserve">j) deteriorarea, degradarea, murdărirea, demontarea, mutarea, ruperea, incendierea sau distrugerea echipamentelor, mobilierului urban, spațiilor verzi, suprafețelor de joc, gardurilor, instalațiilor, panourilor ori </w:t>
      </w:r>
      <w:proofErr w:type="gramStart"/>
      <w:r w:rsidRPr="0043636F">
        <w:rPr>
          <w:rFonts w:ascii="Cambria" w:hAnsi="Cambria"/>
          <w:sz w:val="28"/>
          <w:szCs w:val="28"/>
        </w:rPr>
        <w:t>a</w:t>
      </w:r>
      <w:proofErr w:type="gramEnd"/>
      <w:r w:rsidRPr="0043636F">
        <w:rPr>
          <w:rFonts w:ascii="Cambria" w:hAnsi="Cambria"/>
          <w:sz w:val="28"/>
          <w:szCs w:val="28"/>
        </w:rPr>
        <w:t xml:space="preserve"> altor dotări;</w:t>
      </w:r>
    </w:p>
    <w:p w14:paraId="5D292B5C"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k) introducerea sau folosirea de substanțe periculoase, materiale inflamabile, pirotehnice, toxice, explozive, obiecte tăioase ori alte bunuri care pot pune în pericol siguranța persoanelor;</w:t>
      </w:r>
    </w:p>
    <w:p w14:paraId="0F714EDA"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l) tulburarea ordinii și liniștii publice prin zgomote, aparatură audio, strigăte, acte de violență, amenințări, limbaj obscen sau alte manifestări incompatibile cu utilizarea civilizată a spațiului public.</w:t>
      </w:r>
    </w:p>
    <w:p w14:paraId="08EAC04A"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21. Sancțiuni </w:t>
      </w:r>
    </w:p>
    <w:p w14:paraId="30DF881D"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Contravențiile prevăzute la art. 20 se sancționează după cum urmează:</w:t>
      </w:r>
    </w:p>
    <w:p w14:paraId="0A7580FA"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a) cu amendă de la 100 lei la 300 lei, faptele prevăzute la art. 20 alin. (1) lit. a), b), d) și g), atunci când nu au produs degradări ori riscuri semnificative;</w:t>
      </w:r>
    </w:p>
    <w:p w14:paraId="58E1B263"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b) cu amendă de la 300 lei la 700 lei, faptele prevăzute la art. 20 alin. (1) lit. c), e), f) și l);</w:t>
      </w:r>
    </w:p>
    <w:p w14:paraId="65856950"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c) cu amendă de la 700 lei la 1.500 lei, faptele prevăzute la art. 20 alin. (1) lit. h), i) și k);</w:t>
      </w:r>
    </w:p>
    <w:p w14:paraId="4A260ABD" w14:textId="77777777" w:rsidR="00E63BE9" w:rsidRPr="0043636F" w:rsidRDefault="00000000">
      <w:pPr>
        <w:spacing w:after="0" w:line="240" w:lineRule="auto"/>
        <w:ind w:left="397" w:hanging="142"/>
        <w:jc w:val="both"/>
        <w:rPr>
          <w:rFonts w:ascii="Cambria" w:hAnsi="Cambria"/>
          <w:sz w:val="28"/>
          <w:szCs w:val="28"/>
        </w:rPr>
      </w:pPr>
      <w:r w:rsidRPr="0043636F">
        <w:rPr>
          <w:rFonts w:ascii="Cambria" w:hAnsi="Cambria"/>
          <w:sz w:val="28"/>
          <w:szCs w:val="28"/>
        </w:rPr>
        <w:t>d) cu amendă de la 1.500 lei la 2.500 lei, faptele prevăzute la art. 20 alin. (1) lit. j), fără a se aduce atingere obligației de reparare integrală a prejudiciului și fără a exclude răspunderea civilă sau penală, după caz.</w:t>
      </w:r>
    </w:p>
    <w:p w14:paraId="3076C4FC"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Pentru faptele de gravitate redusă se poate aplica sancțiunea avertismentului, în condițiile Ordonanței Guvernului nr. 2/2001 privind regimul juridic al contravențiilor.</w:t>
      </w:r>
    </w:p>
    <w:p w14:paraId="576FC698"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(3) Aplicarea sancțiunilor contravenționale prevăzute de prezentul regulament nu exclude aplicarea sancțiunilor prevăzute de legi sau hotărâri ale Guvernului, atunci când fapta intră sub incidența acestora, cu respectarea principiului legalității și </w:t>
      </w:r>
      <w:proofErr w:type="gramStart"/>
      <w:r w:rsidRPr="0043636F">
        <w:rPr>
          <w:rFonts w:ascii="Cambria" w:hAnsi="Cambria"/>
          <w:sz w:val="28"/>
          <w:szCs w:val="28"/>
        </w:rPr>
        <w:t>a</w:t>
      </w:r>
      <w:proofErr w:type="gramEnd"/>
      <w:r w:rsidRPr="0043636F">
        <w:rPr>
          <w:rFonts w:ascii="Cambria" w:hAnsi="Cambria"/>
          <w:sz w:val="28"/>
          <w:szCs w:val="28"/>
        </w:rPr>
        <w:t xml:space="preserve"> interdicției dublei sancționări pentru aceeași faptă în aceleași condiții.</w:t>
      </w:r>
    </w:p>
    <w:p w14:paraId="7622A742"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(4) Sumele provenite din amenzile aplicate în temeiul prezentei hotărâri se fac venit la bugetul local al Comunei Pielești.</w:t>
      </w:r>
    </w:p>
    <w:p w14:paraId="2A777A5A"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22. Constatarea contravențiilor </w:t>
      </w:r>
    </w:p>
    <w:p w14:paraId="449D8D69"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Constatarea contravențiilor și aplicarea sancțiunilor se fac de către primar, persoanele împuternicite prin dispoziția Primarului Comunei Pielești, polițiștii locali, după caz, precum și de către alți agenți constatatori competenți potrivit legii.</w:t>
      </w:r>
    </w:p>
    <w:p w14:paraId="6B46D041"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Contravențiilor prevăzute de prezentul regulament le sunt aplicabile dispozițiile Ordonanței Guvernului nr. 2/2001 privind regimul juridic al contravențiilor, cu modificările și completările ulterioare.</w:t>
      </w:r>
    </w:p>
    <w:p w14:paraId="16B04906"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lastRenderedPageBreak/>
        <w:t>(3) În situația în care fapta poate constitui infracțiune, persoana împuternicită va sesiza organele competente, potrivit legii.</w:t>
      </w:r>
    </w:p>
    <w:p w14:paraId="03EE24F4" w14:textId="77777777" w:rsidR="00E63BE9" w:rsidRPr="0043636F" w:rsidRDefault="00000000">
      <w:pPr>
        <w:spacing w:before="200" w:after="80"/>
        <w:jc w:val="center"/>
        <w:rPr>
          <w:rFonts w:ascii="Cambria" w:hAnsi="Cambria"/>
          <w:sz w:val="28"/>
          <w:szCs w:val="28"/>
        </w:rPr>
      </w:pPr>
      <w:r w:rsidRPr="0043636F">
        <w:rPr>
          <w:rFonts w:ascii="Cambria" w:hAnsi="Cambria"/>
          <w:b/>
          <w:sz w:val="28"/>
          <w:szCs w:val="28"/>
        </w:rPr>
        <w:t>CAPITOLUL IX - DISPOZIȚII FINALE</w:t>
      </w:r>
    </w:p>
    <w:p w14:paraId="620C59D7"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23. Afișare și informare publică </w:t>
      </w:r>
    </w:p>
    <w:p w14:paraId="0EDF6599"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(1) Prezentul regulament se aduce la cunoștință publică prin afișare la sediul Primăriei Comunei Pielești, publicare pe pagina de internet </w:t>
      </w:r>
      <w:proofErr w:type="gramStart"/>
      <w:r w:rsidRPr="0043636F">
        <w:rPr>
          <w:rFonts w:ascii="Cambria" w:hAnsi="Cambria"/>
          <w:sz w:val="28"/>
          <w:szCs w:val="28"/>
        </w:rPr>
        <w:t>a</w:t>
      </w:r>
      <w:proofErr w:type="gramEnd"/>
      <w:r w:rsidRPr="0043636F">
        <w:rPr>
          <w:rFonts w:ascii="Cambria" w:hAnsi="Cambria"/>
          <w:sz w:val="28"/>
          <w:szCs w:val="28"/>
        </w:rPr>
        <w:t xml:space="preserve"> instituției, după caz, și afișare în extras la amplasamentele reglementate.</w:t>
      </w:r>
    </w:p>
    <w:p w14:paraId="2B4965EA"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(2) Extrasul afișat la amplasamente va conține regulile esențiale de utilizare, programul, interdicțiile principale și datele de contact pentru sesizări.</w:t>
      </w:r>
    </w:p>
    <w:p w14:paraId="39D798DA"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(3) Utilizatorii sunt considerați informați cu privire la regulile de utilizare de la momentul afișării prezentului regulament sau </w:t>
      </w:r>
      <w:proofErr w:type="gramStart"/>
      <w:r w:rsidRPr="0043636F">
        <w:rPr>
          <w:rFonts w:ascii="Cambria" w:hAnsi="Cambria"/>
          <w:sz w:val="28"/>
          <w:szCs w:val="28"/>
        </w:rPr>
        <w:t>a</w:t>
      </w:r>
      <w:proofErr w:type="gramEnd"/>
      <w:r w:rsidRPr="0043636F">
        <w:rPr>
          <w:rFonts w:ascii="Cambria" w:hAnsi="Cambria"/>
          <w:sz w:val="28"/>
          <w:szCs w:val="28"/>
        </w:rPr>
        <w:t xml:space="preserve"> extrasului acestuia la amplasament ori de la data publicării hotărârii de aprobare, potrivit legii.</w:t>
      </w:r>
    </w:p>
    <w:p w14:paraId="1F0FAAAE"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24. Actualizarea listei amplasamentelor </w:t>
      </w:r>
    </w:p>
    <w:p w14:paraId="371393A1"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(1) Lista amplasamentelor prevăzută în anexa nr. 2 la hotărârea de aprobare se poate actualiza ori de câte ori se amenajează, se reabilitează, se desființează, se predă, se primește în administrare sau se modifică destinația unui loc de joacă ori teren de sport.</w:t>
      </w:r>
    </w:p>
    <w:p w14:paraId="051346BB"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 xml:space="preserve">(2) Pentru amplasamentele nou-amenajate, regulile prezentului regulament devin aplicabile de la data recepției/punerii în funcțiune, </w:t>
      </w:r>
      <w:proofErr w:type="gramStart"/>
      <w:r w:rsidRPr="0043636F">
        <w:rPr>
          <w:rFonts w:ascii="Cambria" w:hAnsi="Cambria"/>
          <w:sz w:val="28"/>
          <w:szCs w:val="28"/>
        </w:rPr>
        <w:t>a</w:t>
      </w:r>
      <w:proofErr w:type="gramEnd"/>
      <w:r w:rsidRPr="0043636F">
        <w:rPr>
          <w:rFonts w:ascii="Cambria" w:hAnsi="Cambria"/>
          <w:sz w:val="28"/>
          <w:szCs w:val="28"/>
        </w:rPr>
        <w:t xml:space="preserve"> includerii în evidențele administratorului și </w:t>
      </w:r>
      <w:proofErr w:type="gramStart"/>
      <w:r w:rsidRPr="0043636F">
        <w:rPr>
          <w:rFonts w:ascii="Cambria" w:hAnsi="Cambria"/>
          <w:sz w:val="28"/>
          <w:szCs w:val="28"/>
        </w:rPr>
        <w:t>a</w:t>
      </w:r>
      <w:proofErr w:type="gramEnd"/>
      <w:r w:rsidRPr="0043636F">
        <w:rPr>
          <w:rFonts w:ascii="Cambria" w:hAnsi="Cambria"/>
          <w:sz w:val="28"/>
          <w:szCs w:val="28"/>
        </w:rPr>
        <w:t xml:space="preserve"> afișării regulilor esențiale la loc vizibil, fără a fi necesară reluarea integrală a procedurii de aprobare a regulamentului, dacă nu se modifică reguli cu caracter normativ.</w:t>
      </w:r>
    </w:p>
    <w:p w14:paraId="4F8D3319"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(3) Orice modificare care privește instituirea, modificarea sau eliminarea unor contravenții ori sancțiuni se realizează numai prin hotărâre a consiliului local, cu respectarea procedurii legale aplicabile actelor administrative normative.</w:t>
      </w:r>
    </w:p>
    <w:p w14:paraId="76EE24A3" w14:textId="77777777" w:rsidR="00E63BE9" w:rsidRPr="0043636F" w:rsidRDefault="00000000">
      <w:pPr>
        <w:spacing w:before="80" w:after="0" w:line="240" w:lineRule="auto"/>
        <w:ind w:firstLine="397"/>
        <w:jc w:val="both"/>
        <w:rPr>
          <w:rFonts w:ascii="Cambria" w:hAnsi="Cambria"/>
          <w:sz w:val="28"/>
          <w:szCs w:val="28"/>
        </w:rPr>
      </w:pPr>
      <w:r w:rsidRPr="0043636F">
        <w:rPr>
          <w:rFonts w:ascii="Cambria" w:hAnsi="Cambria"/>
          <w:b/>
          <w:sz w:val="28"/>
          <w:szCs w:val="28"/>
        </w:rPr>
        <w:t xml:space="preserve">Art. 25. Completarea regulamentului </w:t>
      </w:r>
    </w:p>
    <w:p w14:paraId="29008A43" w14:textId="77777777" w:rsidR="00E63BE9" w:rsidRPr="0043636F" w:rsidRDefault="00000000">
      <w:pPr>
        <w:spacing w:after="0" w:line="240" w:lineRule="auto"/>
        <w:ind w:left="397"/>
        <w:jc w:val="both"/>
        <w:rPr>
          <w:rFonts w:ascii="Cambria" w:hAnsi="Cambria"/>
          <w:sz w:val="28"/>
          <w:szCs w:val="28"/>
        </w:rPr>
      </w:pPr>
      <w:r w:rsidRPr="0043636F">
        <w:rPr>
          <w:rFonts w:ascii="Cambria" w:hAnsi="Cambria"/>
          <w:sz w:val="28"/>
          <w:szCs w:val="28"/>
        </w:rPr>
        <w:t>Prezentul regulament se completează cu dispozițiile legale în vigoare privind administrarea domeniului public și privat, spațiile verzi, echipamentele pentru agrement, ordinea și liniștea publică, protecția mediului, igiena și sănătatea publică, protecția consumatorilor, regimul contravențiilor, răspunderea civilă și răspunderea penală.</w:t>
      </w:r>
    </w:p>
    <w:p w14:paraId="14C4E85C" w14:textId="77777777" w:rsidR="00E63BE9" w:rsidRPr="0043636F" w:rsidRDefault="00E63BE9">
      <w:pPr>
        <w:spacing w:after="0" w:line="240" w:lineRule="auto"/>
        <w:jc w:val="both"/>
        <w:rPr>
          <w:rFonts w:ascii="Cambria" w:hAnsi="Cambria"/>
          <w:sz w:val="28"/>
          <w:szCs w:val="2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62"/>
        <w:gridCol w:w="4762"/>
      </w:tblGrid>
      <w:tr w:rsidR="00E63BE9" w:rsidRPr="0043636F" w14:paraId="4A1F99CC" w14:textId="77777777">
        <w:trPr>
          <w:jc w:val="center"/>
        </w:trPr>
        <w:tc>
          <w:tcPr>
            <w:tcW w:w="4762" w:type="dxa"/>
            <w:tcMar>
              <w:top w:w="120" w:type="dxa"/>
              <w:left w:w="120" w:type="dxa"/>
              <w:bottom w:w="120" w:type="dxa"/>
              <w:right w:w="120" w:type="dxa"/>
            </w:tcMar>
          </w:tcPr>
          <w:p w14:paraId="6112D7DA" w14:textId="77777777" w:rsidR="00E63BE9" w:rsidRPr="0043636F" w:rsidRDefault="00000000">
            <w:pPr>
              <w:jc w:val="center"/>
              <w:rPr>
                <w:rFonts w:ascii="Cambria" w:hAnsi="Cambria"/>
                <w:sz w:val="28"/>
                <w:szCs w:val="28"/>
              </w:rPr>
            </w:pPr>
            <w:r w:rsidRPr="0043636F">
              <w:rPr>
                <w:rFonts w:ascii="Cambria" w:hAnsi="Cambria"/>
                <w:b/>
                <w:sz w:val="28"/>
                <w:szCs w:val="28"/>
              </w:rPr>
              <w:t>PREȘEDINTE DE ȘEDINȚĂ,</w:t>
            </w:r>
            <w:r w:rsidRPr="0043636F">
              <w:rPr>
                <w:rFonts w:ascii="Cambria" w:hAnsi="Cambria"/>
                <w:b/>
                <w:sz w:val="28"/>
                <w:szCs w:val="28"/>
              </w:rPr>
              <w:br/>
              <w:t>____________________</w:t>
            </w:r>
          </w:p>
        </w:tc>
        <w:tc>
          <w:tcPr>
            <w:tcW w:w="4762" w:type="dxa"/>
            <w:tcMar>
              <w:top w:w="120" w:type="dxa"/>
              <w:left w:w="120" w:type="dxa"/>
              <w:bottom w:w="120" w:type="dxa"/>
              <w:right w:w="120" w:type="dxa"/>
            </w:tcMar>
          </w:tcPr>
          <w:p w14:paraId="2AEFBC82" w14:textId="77777777" w:rsidR="00E63BE9" w:rsidRPr="0043636F" w:rsidRDefault="00000000">
            <w:pPr>
              <w:jc w:val="center"/>
              <w:rPr>
                <w:rFonts w:ascii="Cambria" w:hAnsi="Cambria"/>
                <w:sz w:val="28"/>
                <w:szCs w:val="28"/>
              </w:rPr>
            </w:pPr>
            <w:r w:rsidRPr="0043636F">
              <w:rPr>
                <w:rFonts w:ascii="Cambria" w:hAnsi="Cambria"/>
                <w:b/>
                <w:sz w:val="28"/>
                <w:szCs w:val="28"/>
              </w:rPr>
              <w:t>CONTRASEMNEAZĂ,</w:t>
            </w:r>
            <w:r w:rsidRPr="0043636F">
              <w:rPr>
                <w:rFonts w:ascii="Cambria" w:hAnsi="Cambria"/>
                <w:b/>
                <w:sz w:val="28"/>
                <w:szCs w:val="28"/>
              </w:rPr>
              <w:br/>
              <w:t>SECRETAR GENERAL AL COMUNEI,</w:t>
            </w:r>
            <w:r w:rsidRPr="0043636F">
              <w:rPr>
                <w:rFonts w:ascii="Cambria" w:hAnsi="Cambria"/>
                <w:b/>
                <w:sz w:val="28"/>
                <w:szCs w:val="28"/>
              </w:rPr>
              <w:br/>
              <w:t>____________________</w:t>
            </w:r>
          </w:p>
        </w:tc>
      </w:tr>
    </w:tbl>
    <w:p w14:paraId="395C0765" w14:textId="77777777" w:rsidR="00E63BE9" w:rsidRPr="0043636F" w:rsidRDefault="00000000">
      <w:pPr>
        <w:rPr>
          <w:rFonts w:ascii="Cambria" w:hAnsi="Cambria"/>
          <w:sz w:val="28"/>
          <w:szCs w:val="28"/>
        </w:rPr>
      </w:pPr>
      <w:r w:rsidRPr="0043636F">
        <w:rPr>
          <w:rFonts w:ascii="Cambria" w:hAnsi="Cambria"/>
          <w:sz w:val="28"/>
          <w:szCs w:val="28"/>
        </w:rPr>
        <w:br w:type="page"/>
      </w:r>
    </w:p>
    <w:p w14:paraId="1A9470D4" w14:textId="77777777" w:rsidR="00E63BE9" w:rsidRPr="0043636F" w:rsidRDefault="00000000">
      <w:pPr>
        <w:spacing w:after="0"/>
        <w:jc w:val="right"/>
        <w:rPr>
          <w:rFonts w:ascii="Cambria" w:hAnsi="Cambria"/>
          <w:szCs w:val="24"/>
        </w:rPr>
      </w:pPr>
      <w:r w:rsidRPr="0043636F">
        <w:rPr>
          <w:rFonts w:ascii="Cambria" w:hAnsi="Cambria"/>
          <w:szCs w:val="24"/>
        </w:rPr>
        <w:lastRenderedPageBreak/>
        <w:t>Anexa nr. 2 la Hotărârea Consiliului Local al Comunei Pielești nr. _______/____________</w:t>
      </w:r>
    </w:p>
    <w:p w14:paraId="4BB94543" w14:textId="77777777" w:rsidR="00E63BE9" w:rsidRPr="0043636F" w:rsidRDefault="00000000">
      <w:pPr>
        <w:spacing w:before="160" w:after="0"/>
        <w:jc w:val="center"/>
        <w:rPr>
          <w:rFonts w:ascii="Cambria" w:hAnsi="Cambria"/>
          <w:szCs w:val="24"/>
        </w:rPr>
      </w:pPr>
      <w:r w:rsidRPr="0043636F">
        <w:rPr>
          <w:rFonts w:ascii="Cambria" w:hAnsi="Cambria"/>
          <w:b/>
          <w:szCs w:val="24"/>
        </w:rPr>
        <w:t>LISTA AMPLASAMENTELOR</w:t>
      </w:r>
    </w:p>
    <w:p w14:paraId="1DA309C9" w14:textId="77777777" w:rsidR="00E63BE9" w:rsidRPr="0043636F" w:rsidRDefault="00000000">
      <w:pPr>
        <w:jc w:val="center"/>
        <w:rPr>
          <w:rFonts w:ascii="Cambria" w:hAnsi="Cambria"/>
          <w:szCs w:val="24"/>
        </w:rPr>
      </w:pPr>
      <w:r w:rsidRPr="0043636F">
        <w:rPr>
          <w:rFonts w:ascii="Cambria" w:hAnsi="Cambria"/>
          <w:b/>
          <w:szCs w:val="24"/>
        </w:rPr>
        <w:t>locurilor de joacă și ale terenurilor de sport din comuna Pielești, județul Dolj</w:t>
      </w:r>
    </w:p>
    <w:p w14:paraId="12BB33D2" w14:textId="77777777" w:rsidR="00E63BE9" w:rsidRPr="0043636F" w:rsidRDefault="00000000">
      <w:pPr>
        <w:spacing w:after="0" w:line="240" w:lineRule="auto"/>
        <w:ind w:firstLine="397"/>
        <w:jc w:val="both"/>
        <w:rPr>
          <w:rFonts w:ascii="Cambria" w:hAnsi="Cambria"/>
          <w:szCs w:val="24"/>
        </w:rPr>
      </w:pPr>
      <w:r w:rsidRPr="0043636F">
        <w:rPr>
          <w:rFonts w:ascii="Cambria" w:hAnsi="Cambria"/>
          <w:szCs w:val="24"/>
        </w:rPr>
        <w:t>Prezenta listă identifică amplasamentele avute în vedere la redactarea regulamentului, pe baza documentelor puse la dispoziție. Identificarea este realizată prin localitate, stradă/zonă și, acolo unde aceste elemente au fost lizibile în documentele analizate, prin tarla, parcelă, carte funciară și/sau număr cadastral.</w:t>
      </w:r>
    </w:p>
    <w:tbl>
      <w:tblPr>
        <w:tblStyle w:val="Tabelgri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80"/>
        <w:gridCol w:w="1814"/>
        <w:gridCol w:w="4252"/>
        <w:gridCol w:w="2835"/>
      </w:tblGrid>
      <w:tr w:rsidR="00E63BE9" w:rsidRPr="0043636F" w14:paraId="3822DB38" w14:textId="77777777">
        <w:trPr>
          <w:jc w:val="center"/>
        </w:trPr>
        <w:tc>
          <w:tcPr>
            <w:tcW w:w="680" w:type="dxa"/>
            <w:shd w:val="clear" w:color="auto" w:fill="D9D9D9"/>
            <w:tcMar>
              <w:top w:w="80" w:type="dxa"/>
              <w:left w:w="80" w:type="dxa"/>
              <w:bottom w:w="80" w:type="dxa"/>
              <w:right w:w="80" w:type="dxa"/>
            </w:tcMar>
          </w:tcPr>
          <w:p w14:paraId="32BFC3ED" w14:textId="77777777" w:rsidR="00E63BE9" w:rsidRPr="0043636F" w:rsidRDefault="00000000">
            <w:pPr>
              <w:jc w:val="center"/>
              <w:rPr>
                <w:rFonts w:ascii="Cambria" w:hAnsi="Cambria"/>
                <w:szCs w:val="24"/>
              </w:rPr>
            </w:pPr>
            <w:r w:rsidRPr="0043636F">
              <w:rPr>
                <w:rFonts w:ascii="Cambria" w:hAnsi="Cambria"/>
                <w:b/>
                <w:szCs w:val="24"/>
              </w:rPr>
              <w:t>Nr. crt.</w:t>
            </w:r>
          </w:p>
        </w:tc>
        <w:tc>
          <w:tcPr>
            <w:tcW w:w="1814" w:type="dxa"/>
            <w:shd w:val="clear" w:color="auto" w:fill="D9D9D9"/>
            <w:tcMar>
              <w:top w:w="80" w:type="dxa"/>
              <w:left w:w="80" w:type="dxa"/>
              <w:bottom w:w="80" w:type="dxa"/>
              <w:right w:w="80" w:type="dxa"/>
            </w:tcMar>
          </w:tcPr>
          <w:p w14:paraId="01CC1D43" w14:textId="77777777" w:rsidR="00E63BE9" w:rsidRPr="0043636F" w:rsidRDefault="00000000">
            <w:pPr>
              <w:jc w:val="center"/>
              <w:rPr>
                <w:rFonts w:ascii="Cambria" w:hAnsi="Cambria"/>
                <w:szCs w:val="24"/>
              </w:rPr>
            </w:pPr>
            <w:r w:rsidRPr="0043636F">
              <w:rPr>
                <w:rFonts w:ascii="Cambria" w:hAnsi="Cambria"/>
                <w:b/>
                <w:szCs w:val="24"/>
              </w:rPr>
              <w:t>Categorie</w:t>
            </w:r>
          </w:p>
        </w:tc>
        <w:tc>
          <w:tcPr>
            <w:tcW w:w="4252" w:type="dxa"/>
            <w:shd w:val="clear" w:color="auto" w:fill="D9D9D9"/>
            <w:tcMar>
              <w:top w:w="80" w:type="dxa"/>
              <w:left w:w="80" w:type="dxa"/>
              <w:bottom w:w="80" w:type="dxa"/>
              <w:right w:w="80" w:type="dxa"/>
            </w:tcMar>
          </w:tcPr>
          <w:p w14:paraId="0E8B55BB" w14:textId="77777777" w:rsidR="00E63BE9" w:rsidRPr="0043636F" w:rsidRDefault="00000000">
            <w:pPr>
              <w:jc w:val="center"/>
              <w:rPr>
                <w:rFonts w:ascii="Cambria" w:hAnsi="Cambria"/>
                <w:szCs w:val="24"/>
              </w:rPr>
            </w:pPr>
            <w:r w:rsidRPr="0043636F">
              <w:rPr>
                <w:rFonts w:ascii="Cambria" w:hAnsi="Cambria"/>
                <w:b/>
                <w:szCs w:val="24"/>
              </w:rPr>
              <w:t>Amplasament</w:t>
            </w:r>
          </w:p>
        </w:tc>
        <w:tc>
          <w:tcPr>
            <w:tcW w:w="2835" w:type="dxa"/>
            <w:shd w:val="clear" w:color="auto" w:fill="D9D9D9"/>
            <w:tcMar>
              <w:top w:w="80" w:type="dxa"/>
              <w:left w:w="80" w:type="dxa"/>
              <w:bottom w:w="80" w:type="dxa"/>
              <w:right w:w="80" w:type="dxa"/>
            </w:tcMar>
          </w:tcPr>
          <w:p w14:paraId="126497DE" w14:textId="77777777" w:rsidR="00E63BE9" w:rsidRPr="0043636F" w:rsidRDefault="00000000">
            <w:pPr>
              <w:jc w:val="center"/>
              <w:rPr>
                <w:rFonts w:ascii="Cambria" w:hAnsi="Cambria"/>
                <w:szCs w:val="24"/>
              </w:rPr>
            </w:pPr>
            <w:r w:rsidRPr="0043636F">
              <w:rPr>
                <w:rFonts w:ascii="Cambria" w:hAnsi="Cambria"/>
                <w:b/>
                <w:szCs w:val="24"/>
              </w:rPr>
              <w:t>Elemente de identificare</w:t>
            </w:r>
          </w:p>
        </w:tc>
      </w:tr>
      <w:tr w:rsidR="00E63BE9" w:rsidRPr="0043636F" w14:paraId="13892387" w14:textId="77777777">
        <w:trPr>
          <w:jc w:val="center"/>
        </w:trPr>
        <w:tc>
          <w:tcPr>
            <w:tcW w:w="680" w:type="dxa"/>
            <w:tcMar>
              <w:top w:w="80" w:type="dxa"/>
              <w:left w:w="80" w:type="dxa"/>
              <w:bottom w:w="80" w:type="dxa"/>
              <w:right w:w="80" w:type="dxa"/>
            </w:tcMar>
            <w:vAlign w:val="center"/>
          </w:tcPr>
          <w:p w14:paraId="2C40B655" w14:textId="77777777" w:rsidR="00E63BE9" w:rsidRPr="0043636F" w:rsidRDefault="00000000">
            <w:pPr>
              <w:jc w:val="center"/>
              <w:rPr>
                <w:rFonts w:ascii="Cambria" w:hAnsi="Cambria"/>
                <w:szCs w:val="24"/>
              </w:rPr>
            </w:pPr>
            <w:r w:rsidRPr="0043636F">
              <w:rPr>
                <w:rFonts w:ascii="Cambria" w:hAnsi="Cambria"/>
                <w:szCs w:val="24"/>
              </w:rPr>
              <w:t>1</w:t>
            </w:r>
          </w:p>
        </w:tc>
        <w:tc>
          <w:tcPr>
            <w:tcW w:w="1814" w:type="dxa"/>
            <w:tcMar>
              <w:top w:w="80" w:type="dxa"/>
              <w:left w:w="80" w:type="dxa"/>
              <w:bottom w:w="80" w:type="dxa"/>
              <w:right w:w="80" w:type="dxa"/>
            </w:tcMar>
            <w:vAlign w:val="center"/>
          </w:tcPr>
          <w:p w14:paraId="499F9D31" w14:textId="77777777" w:rsidR="00E63BE9" w:rsidRPr="0043636F" w:rsidRDefault="00000000">
            <w:pPr>
              <w:jc w:val="center"/>
              <w:rPr>
                <w:rFonts w:ascii="Cambria" w:hAnsi="Cambria"/>
                <w:szCs w:val="24"/>
              </w:rPr>
            </w:pPr>
            <w:r w:rsidRPr="0043636F">
              <w:rPr>
                <w:rFonts w:ascii="Cambria" w:hAnsi="Cambria"/>
                <w:szCs w:val="24"/>
              </w:rPr>
              <w:t>Loc de joacă</w:t>
            </w:r>
          </w:p>
        </w:tc>
        <w:tc>
          <w:tcPr>
            <w:tcW w:w="4252" w:type="dxa"/>
            <w:tcMar>
              <w:top w:w="80" w:type="dxa"/>
              <w:left w:w="80" w:type="dxa"/>
              <w:bottom w:w="80" w:type="dxa"/>
              <w:right w:w="80" w:type="dxa"/>
            </w:tcMar>
            <w:vAlign w:val="center"/>
          </w:tcPr>
          <w:p w14:paraId="0B5E3121" w14:textId="77777777" w:rsidR="00E63BE9" w:rsidRPr="0043636F" w:rsidRDefault="00000000">
            <w:pPr>
              <w:rPr>
                <w:rFonts w:ascii="Cambria" w:hAnsi="Cambria"/>
                <w:szCs w:val="24"/>
              </w:rPr>
            </w:pPr>
            <w:r w:rsidRPr="0043636F">
              <w:rPr>
                <w:rFonts w:ascii="Cambria" w:hAnsi="Cambria"/>
                <w:szCs w:val="24"/>
              </w:rPr>
              <w:t>Sat Câmpeni, str. Unirea (DC 1A)</w:t>
            </w:r>
          </w:p>
        </w:tc>
        <w:tc>
          <w:tcPr>
            <w:tcW w:w="2835" w:type="dxa"/>
            <w:tcMar>
              <w:top w:w="80" w:type="dxa"/>
              <w:left w:w="80" w:type="dxa"/>
              <w:bottom w:w="80" w:type="dxa"/>
              <w:right w:w="80" w:type="dxa"/>
            </w:tcMar>
            <w:vAlign w:val="center"/>
          </w:tcPr>
          <w:p w14:paraId="378F67AD" w14:textId="77777777" w:rsidR="00E63BE9" w:rsidRPr="0043636F" w:rsidRDefault="00000000">
            <w:pPr>
              <w:rPr>
                <w:rFonts w:ascii="Cambria" w:hAnsi="Cambria"/>
                <w:szCs w:val="24"/>
              </w:rPr>
            </w:pPr>
            <w:r w:rsidRPr="0043636F">
              <w:rPr>
                <w:rFonts w:ascii="Cambria" w:hAnsi="Cambria"/>
                <w:szCs w:val="24"/>
              </w:rPr>
              <w:t>T10, P108, CF/nr. cadastral 46282</w:t>
            </w:r>
          </w:p>
        </w:tc>
      </w:tr>
      <w:tr w:rsidR="00E63BE9" w:rsidRPr="0043636F" w14:paraId="35FCCFA0" w14:textId="77777777">
        <w:trPr>
          <w:jc w:val="center"/>
        </w:trPr>
        <w:tc>
          <w:tcPr>
            <w:tcW w:w="680" w:type="dxa"/>
            <w:tcMar>
              <w:top w:w="80" w:type="dxa"/>
              <w:left w:w="80" w:type="dxa"/>
              <w:bottom w:w="80" w:type="dxa"/>
              <w:right w:w="80" w:type="dxa"/>
            </w:tcMar>
            <w:vAlign w:val="center"/>
          </w:tcPr>
          <w:p w14:paraId="0F24B70E" w14:textId="77777777" w:rsidR="00E63BE9" w:rsidRPr="0043636F" w:rsidRDefault="00000000">
            <w:pPr>
              <w:jc w:val="center"/>
              <w:rPr>
                <w:rFonts w:ascii="Cambria" w:hAnsi="Cambria"/>
                <w:szCs w:val="24"/>
              </w:rPr>
            </w:pPr>
            <w:r w:rsidRPr="0043636F">
              <w:rPr>
                <w:rFonts w:ascii="Cambria" w:hAnsi="Cambria"/>
                <w:szCs w:val="24"/>
              </w:rPr>
              <w:t>2</w:t>
            </w:r>
          </w:p>
        </w:tc>
        <w:tc>
          <w:tcPr>
            <w:tcW w:w="1814" w:type="dxa"/>
            <w:tcMar>
              <w:top w:w="80" w:type="dxa"/>
              <w:left w:w="80" w:type="dxa"/>
              <w:bottom w:w="80" w:type="dxa"/>
              <w:right w:w="80" w:type="dxa"/>
            </w:tcMar>
            <w:vAlign w:val="center"/>
          </w:tcPr>
          <w:p w14:paraId="0E8F52BB" w14:textId="77777777" w:rsidR="00E63BE9" w:rsidRPr="0043636F" w:rsidRDefault="00000000">
            <w:pPr>
              <w:jc w:val="center"/>
              <w:rPr>
                <w:rFonts w:ascii="Cambria" w:hAnsi="Cambria"/>
                <w:szCs w:val="24"/>
              </w:rPr>
            </w:pPr>
            <w:r w:rsidRPr="0043636F">
              <w:rPr>
                <w:rFonts w:ascii="Cambria" w:hAnsi="Cambria"/>
                <w:szCs w:val="24"/>
              </w:rPr>
              <w:t>Loc de joacă</w:t>
            </w:r>
          </w:p>
        </w:tc>
        <w:tc>
          <w:tcPr>
            <w:tcW w:w="4252" w:type="dxa"/>
            <w:tcMar>
              <w:top w:w="80" w:type="dxa"/>
              <w:left w:w="80" w:type="dxa"/>
              <w:bottom w:w="80" w:type="dxa"/>
              <w:right w:w="80" w:type="dxa"/>
            </w:tcMar>
            <w:vAlign w:val="center"/>
          </w:tcPr>
          <w:p w14:paraId="2B657DB7" w14:textId="77777777" w:rsidR="00E63BE9" w:rsidRPr="0043636F" w:rsidRDefault="00000000">
            <w:pPr>
              <w:rPr>
                <w:rFonts w:ascii="Cambria" w:hAnsi="Cambria"/>
                <w:szCs w:val="24"/>
              </w:rPr>
            </w:pPr>
            <w:r w:rsidRPr="0043636F">
              <w:rPr>
                <w:rFonts w:ascii="Cambria" w:hAnsi="Cambria"/>
                <w:szCs w:val="24"/>
              </w:rPr>
              <w:t>Sat Pielești, str. Gheorghița Geolgau nr. 78A</w:t>
            </w:r>
          </w:p>
        </w:tc>
        <w:tc>
          <w:tcPr>
            <w:tcW w:w="2835" w:type="dxa"/>
            <w:tcMar>
              <w:top w:w="80" w:type="dxa"/>
              <w:left w:w="80" w:type="dxa"/>
              <w:bottom w:w="80" w:type="dxa"/>
              <w:right w:w="80" w:type="dxa"/>
            </w:tcMar>
            <w:vAlign w:val="center"/>
          </w:tcPr>
          <w:p w14:paraId="6F94AEA4" w14:textId="77777777" w:rsidR="00E63BE9" w:rsidRPr="0043636F" w:rsidRDefault="00000000">
            <w:pPr>
              <w:rPr>
                <w:rFonts w:ascii="Cambria" w:hAnsi="Cambria"/>
                <w:szCs w:val="24"/>
              </w:rPr>
            </w:pPr>
            <w:r w:rsidRPr="0043636F">
              <w:rPr>
                <w:rFonts w:ascii="Cambria" w:hAnsi="Cambria"/>
                <w:szCs w:val="24"/>
              </w:rPr>
              <w:t>T18, P21, CF/nr. cadastral 38889</w:t>
            </w:r>
          </w:p>
        </w:tc>
      </w:tr>
      <w:tr w:rsidR="00E63BE9" w:rsidRPr="0043636F" w14:paraId="004ADD3D" w14:textId="77777777">
        <w:trPr>
          <w:jc w:val="center"/>
        </w:trPr>
        <w:tc>
          <w:tcPr>
            <w:tcW w:w="680" w:type="dxa"/>
            <w:tcMar>
              <w:top w:w="80" w:type="dxa"/>
              <w:left w:w="80" w:type="dxa"/>
              <w:bottom w:w="80" w:type="dxa"/>
              <w:right w:w="80" w:type="dxa"/>
            </w:tcMar>
            <w:vAlign w:val="center"/>
          </w:tcPr>
          <w:p w14:paraId="3EB60551" w14:textId="77777777" w:rsidR="00E63BE9" w:rsidRPr="0043636F" w:rsidRDefault="00000000">
            <w:pPr>
              <w:jc w:val="center"/>
              <w:rPr>
                <w:rFonts w:ascii="Cambria" w:hAnsi="Cambria"/>
                <w:szCs w:val="24"/>
              </w:rPr>
            </w:pPr>
            <w:r w:rsidRPr="0043636F">
              <w:rPr>
                <w:rFonts w:ascii="Cambria" w:hAnsi="Cambria"/>
                <w:szCs w:val="24"/>
              </w:rPr>
              <w:t>3</w:t>
            </w:r>
          </w:p>
        </w:tc>
        <w:tc>
          <w:tcPr>
            <w:tcW w:w="1814" w:type="dxa"/>
            <w:tcMar>
              <w:top w:w="80" w:type="dxa"/>
              <w:left w:w="80" w:type="dxa"/>
              <w:bottom w:w="80" w:type="dxa"/>
              <w:right w:w="80" w:type="dxa"/>
            </w:tcMar>
            <w:vAlign w:val="center"/>
          </w:tcPr>
          <w:p w14:paraId="67F6C63F" w14:textId="77777777" w:rsidR="00E63BE9" w:rsidRPr="0043636F" w:rsidRDefault="00000000">
            <w:pPr>
              <w:jc w:val="center"/>
              <w:rPr>
                <w:rFonts w:ascii="Cambria" w:hAnsi="Cambria"/>
                <w:szCs w:val="24"/>
              </w:rPr>
            </w:pPr>
            <w:r w:rsidRPr="0043636F">
              <w:rPr>
                <w:rFonts w:ascii="Cambria" w:hAnsi="Cambria"/>
                <w:szCs w:val="24"/>
              </w:rPr>
              <w:t>Loc de joacă</w:t>
            </w:r>
          </w:p>
        </w:tc>
        <w:tc>
          <w:tcPr>
            <w:tcW w:w="4252" w:type="dxa"/>
            <w:tcMar>
              <w:top w:w="80" w:type="dxa"/>
              <w:left w:w="80" w:type="dxa"/>
              <w:bottom w:w="80" w:type="dxa"/>
              <w:right w:w="80" w:type="dxa"/>
            </w:tcMar>
            <w:vAlign w:val="center"/>
          </w:tcPr>
          <w:p w14:paraId="01204638" w14:textId="77777777" w:rsidR="00E63BE9" w:rsidRPr="0043636F" w:rsidRDefault="00000000">
            <w:pPr>
              <w:rPr>
                <w:rFonts w:ascii="Cambria" w:hAnsi="Cambria"/>
                <w:szCs w:val="24"/>
              </w:rPr>
            </w:pPr>
            <w:r w:rsidRPr="0043636F">
              <w:rPr>
                <w:rFonts w:ascii="Cambria" w:hAnsi="Cambria"/>
                <w:szCs w:val="24"/>
              </w:rPr>
              <w:t>Sat Pielești, str. Calea București (DN 65)</w:t>
            </w:r>
          </w:p>
        </w:tc>
        <w:tc>
          <w:tcPr>
            <w:tcW w:w="2835" w:type="dxa"/>
            <w:tcMar>
              <w:top w:w="80" w:type="dxa"/>
              <w:left w:w="80" w:type="dxa"/>
              <w:bottom w:w="80" w:type="dxa"/>
              <w:right w:w="80" w:type="dxa"/>
            </w:tcMar>
            <w:vAlign w:val="center"/>
          </w:tcPr>
          <w:p w14:paraId="4E3271F7" w14:textId="77777777" w:rsidR="00E63BE9" w:rsidRPr="0043636F" w:rsidRDefault="00000000">
            <w:pPr>
              <w:rPr>
                <w:rFonts w:ascii="Cambria" w:hAnsi="Cambria"/>
                <w:szCs w:val="24"/>
              </w:rPr>
            </w:pPr>
            <w:r w:rsidRPr="0043636F">
              <w:rPr>
                <w:rFonts w:ascii="Cambria" w:hAnsi="Cambria"/>
                <w:szCs w:val="24"/>
              </w:rPr>
              <w:t>T8, P70/2, CF/nr. cadastral 40575</w:t>
            </w:r>
          </w:p>
        </w:tc>
      </w:tr>
      <w:tr w:rsidR="00E63BE9" w:rsidRPr="0043636F" w14:paraId="7C0BF348" w14:textId="77777777">
        <w:trPr>
          <w:jc w:val="center"/>
        </w:trPr>
        <w:tc>
          <w:tcPr>
            <w:tcW w:w="680" w:type="dxa"/>
            <w:tcMar>
              <w:top w:w="80" w:type="dxa"/>
              <w:left w:w="80" w:type="dxa"/>
              <w:bottom w:w="80" w:type="dxa"/>
              <w:right w:w="80" w:type="dxa"/>
            </w:tcMar>
            <w:vAlign w:val="center"/>
          </w:tcPr>
          <w:p w14:paraId="53161732" w14:textId="77777777" w:rsidR="00E63BE9" w:rsidRPr="0043636F" w:rsidRDefault="00000000">
            <w:pPr>
              <w:jc w:val="center"/>
              <w:rPr>
                <w:rFonts w:ascii="Cambria" w:hAnsi="Cambria"/>
                <w:szCs w:val="24"/>
              </w:rPr>
            </w:pPr>
            <w:r w:rsidRPr="0043636F">
              <w:rPr>
                <w:rFonts w:ascii="Cambria" w:hAnsi="Cambria"/>
                <w:szCs w:val="24"/>
              </w:rPr>
              <w:t>4</w:t>
            </w:r>
          </w:p>
        </w:tc>
        <w:tc>
          <w:tcPr>
            <w:tcW w:w="1814" w:type="dxa"/>
            <w:tcMar>
              <w:top w:w="80" w:type="dxa"/>
              <w:left w:w="80" w:type="dxa"/>
              <w:bottom w:w="80" w:type="dxa"/>
              <w:right w:w="80" w:type="dxa"/>
            </w:tcMar>
            <w:vAlign w:val="center"/>
          </w:tcPr>
          <w:p w14:paraId="1184AF30" w14:textId="77777777" w:rsidR="00E63BE9" w:rsidRPr="0043636F" w:rsidRDefault="00000000">
            <w:pPr>
              <w:jc w:val="center"/>
              <w:rPr>
                <w:rFonts w:ascii="Cambria" w:hAnsi="Cambria"/>
                <w:szCs w:val="24"/>
              </w:rPr>
            </w:pPr>
            <w:r w:rsidRPr="0043636F">
              <w:rPr>
                <w:rFonts w:ascii="Cambria" w:hAnsi="Cambria"/>
                <w:szCs w:val="24"/>
              </w:rPr>
              <w:t>Loc de joacă</w:t>
            </w:r>
          </w:p>
        </w:tc>
        <w:tc>
          <w:tcPr>
            <w:tcW w:w="4252" w:type="dxa"/>
            <w:tcMar>
              <w:top w:w="80" w:type="dxa"/>
              <w:left w:w="80" w:type="dxa"/>
              <w:bottom w:w="80" w:type="dxa"/>
              <w:right w:w="80" w:type="dxa"/>
            </w:tcMar>
            <w:vAlign w:val="center"/>
          </w:tcPr>
          <w:p w14:paraId="2A417405" w14:textId="77777777" w:rsidR="00E63BE9" w:rsidRPr="0043636F" w:rsidRDefault="00000000">
            <w:pPr>
              <w:rPr>
                <w:rFonts w:ascii="Cambria" w:hAnsi="Cambria"/>
                <w:szCs w:val="24"/>
              </w:rPr>
            </w:pPr>
            <w:r w:rsidRPr="0043636F">
              <w:rPr>
                <w:rFonts w:ascii="Cambria" w:hAnsi="Cambria"/>
                <w:szCs w:val="24"/>
              </w:rPr>
              <w:t>Sat Câmpeni, str. Unirea nr. 84A</w:t>
            </w:r>
          </w:p>
        </w:tc>
        <w:tc>
          <w:tcPr>
            <w:tcW w:w="2835" w:type="dxa"/>
            <w:tcMar>
              <w:top w:w="80" w:type="dxa"/>
              <w:left w:w="80" w:type="dxa"/>
              <w:bottom w:w="80" w:type="dxa"/>
              <w:right w:w="80" w:type="dxa"/>
            </w:tcMar>
            <w:vAlign w:val="center"/>
          </w:tcPr>
          <w:p w14:paraId="2C0CA468" w14:textId="77777777" w:rsidR="00E63BE9" w:rsidRPr="0043636F" w:rsidRDefault="00000000">
            <w:pPr>
              <w:rPr>
                <w:rFonts w:ascii="Cambria" w:hAnsi="Cambria"/>
                <w:szCs w:val="24"/>
              </w:rPr>
            </w:pPr>
            <w:r w:rsidRPr="0043636F">
              <w:rPr>
                <w:rFonts w:ascii="Cambria" w:hAnsi="Cambria"/>
                <w:szCs w:val="24"/>
              </w:rPr>
              <w:t>T7, P104, CF/nr. cadastral 50105</w:t>
            </w:r>
          </w:p>
        </w:tc>
      </w:tr>
      <w:tr w:rsidR="00E63BE9" w:rsidRPr="0043636F" w14:paraId="23678EF5" w14:textId="77777777">
        <w:trPr>
          <w:jc w:val="center"/>
        </w:trPr>
        <w:tc>
          <w:tcPr>
            <w:tcW w:w="680" w:type="dxa"/>
            <w:tcMar>
              <w:top w:w="80" w:type="dxa"/>
              <w:left w:w="80" w:type="dxa"/>
              <w:bottom w:w="80" w:type="dxa"/>
              <w:right w:w="80" w:type="dxa"/>
            </w:tcMar>
            <w:vAlign w:val="center"/>
          </w:tcPr>
          <w:p w14:paraId="718118A0" w14:textId="77777777" w:rsidR="00E63BE9" w:rsidRPr="0043636F" w:rsidRDefault="00000000">
            <w:pPr>
              <w:jc w:val="center"/>
              <w:rPr>
                <w:rFonts w:ascii="Cambria" w:hAnsi="Cambria"/>
                <w:szCs w:val="24"/>
              </w:rPr>
            </w:pPr>
            <w:r w:rsidRPr="0043636F">
              <w:rPr>
                <w:rFonts w:ascii="Cambria" w:hAnsi="Cambria"/>
                <w:szCs w:val="24"/>
              </w:rPr>
              <w:t>5</w:t>
            </w:r>
          </w:p>
        </w:tc>
        <w:tc>
          <w:tcPr>
            <w:tcW w:w="1814" w:type="dxa"/>
            <w:tcMar>
              <w:top w:w="80" w:type="dxa"/>
              <w:left w:w="80" w:type="dxa"/>
              <w:bottom w:w="80" w:type="dxa"/>
              <w:right w:w="80" w:type="dxa"/>
            </w:tcMar>
            <w:vAlign w:val="center"/>
          </w:tcPr>
          <w:p w14:paraId="009A9B8E" w14:textId="77777777" w:rsidR="00E63BE9" w:rsidRPr="0043636F" w:rsidRDefault="00000000">
            <w:pPr>
              <w:jc w:val="center"/>
              <w:rPr>
                <w:rFonts w:ascii="Cambria" w:hAnsi="Cambria"/>
                <w:szCs w:val="24"/>
              </w:rPr>
            </w:pPr>
            <w:r w:rsidRPr="0043636F">
              <w:rPr>
                <w:rFonts w:ascii="Cambria" w:hAnsi="Cambria"/>
                <w:szCs w:val="24"/>
              </w:rPr>
              <w:t>Loc de joacă</w:t>
            </w:r>
          </w:p>
        </w:tc>
        <w:tc>
          <w:tcPr>
            <w:tcW w:w="4252" w:type="dxa"/>
            <w:tcMar>
              <w:top w:w="80" w:type="dxa"/>
              <w:left w:w="80" w:type="dxa"/>
              <w:bottom w:w="80" w:type="dxa"/>
              <w:right w:w="80" w:type="dxa"/>
            </w:tcMar>
            <w:vAlign w:val="center"/>
          </w:tcPr>
          <w:p w14:paraId="464E3994" w14:textId="77777777" w:rsidR="00E63BE9" w:rsidRPr="0043636F" w:rsidRDefault="00000000">
            <w:pPr>
              <w:rPr>
                <w:rFonts w:ascii="Cambria" w:hAnsi="Cambria"/>
                <w:szCs w:val="24"/>
              </w:rPr>
            </w:pPr>
            <w:r w:rsidRPr="0043636F">
              <w:rPr>
                <w:rFonts w:ascii="Cambria" w:hAnsi="Cambria"/>
                <w:szCs w:val="24"/>
              </w:rPr>
              <w:t>Sat Pielești, str. Gheorghița Geolgau</w:t>
            </w:r>
          </w:p>
        </w:tc>
        <w:tc>
          <w:tcPr>
            <w:tcW w:w="2835" w:type="dxa"/>
            <w:tcMar>
              <w:top w:w="80" w:type="dxa"/>
              <w:left w:w="80" w:type="dxa"/>
              <w:bottom w:w="80" w:type="dxa"/>
              <w:right w:w="80" w:type="dxa"/>
            </w:tcMar>
            <w:vAlign w:val="center"/>
          </w:tcPr>
          <w:p w14:paraId="4203B5F0" w14:textId="77777777" w:rsidR="00E63BE9" w:rsidRPr="0043636F" w:rsidRDefault="00000000">
            <w:pPr>
              <w:rPr>
                <w:rFonts w:ascii="Cambria" w:hAnsi="Cambria"/>
                <w:szCs w:val="24"/>
              </w:rPr>
            </w:pPr>
            <w:r w:rsidRPr="0043636F">
              <w:rPr>
                <w:rFonts w:ascii="Cambria" w:hAnsi="Cambria"/>
                <w:szCs w:val="24"/>
              </w:rPr>
              <w:t>T17, P184, CF/nr. cadastral 48161</w:t>
            </w:r>
          </w:p>
        </w:tc>
      </w:tr>
      <w:tr w:rsidR="00E63BE9" w:rsidRPr="0043636F" w14:paraId="22DC9253" w14:textId="77777777">
        <w:trPr>
          <w:jc w:val="center"/>
        </w:trPr>
        <w:tc>
          <w:tcPr>
            <w:tcW w:w="680" w:type="dxa"/>
            <w:tcMar>
              <w:top w:w="80" w:type="dxa"/>
              <w:left w:w="80" w:type="dxa"/>
              <w:bottom w:w="80" w:type="dxa"/>
              <w:right w:w="80" w:type="dxa"/>
            </w:tcMar>
            <w:vAlign w:val="center"/>
          </w:tcPr>
          <w:p w14:paraId="56E40D84" w14:textId="77777777" w:rsidR="00E63BE9" w:rsidRPr="0043636F" w:rsidRDefault="00000000">
            <w:pPr>
              <w:jc w:val="center"/>
              <w:rPr>
                <w:rFonts w:ascii="Cambria" w:hAnsi="Cambria"/>
                <w:szCs w:val="24"/>
              </w:rPr>
            </w:pPr>
            <w:r w:rsidRPr="0043636F">
              <w:rPr>
                <w:rFonts w:ascii="Cambria" w:hAnsi="Cambria"/>
                <w:szCs w:val="24"/>
              </w:rPr>
              <w:t>6</w:t>
            </w:r>
          </w:p>
        </w:tc>
        <w:tc>
          <w:tcPr>
            <w:tcW w:w="1814" w:type="dxa"/>
            <w:tcMar>
              <w:top w:w="80" w:type="dxa"/>
              <w:left w:w="80" w:type="dxa"/>
              <w:bottom w:w="80" w:type="dxa"/>
              <w:right w:w="80" w:type="dxa"/>
            </w:tcMar>
            <w:vAlign w:val="center"/>
          </w:tcPr>
          <w:p w14:paraId="05E769DB" w14:textId="77777777" w:rsidR="00E63BE9" w:rsidRPr="0043636F" w:rsidRDefault="00000000">
            <w:pPr>
              <w:jc w:val="center"/>
              <w:rPr>
                <w:rFonts w:ascii="Cambria" w:hAnsi="Cambria"/>
                <w:szCs w:val="24"/>
              </w:rPr>
            </w:pPr>
            <w:r w:rsidRPr="0043636F">
              <w:rPr>
                <w:rFonts w:ascii="Cambria" w:hAnsi="Cambria"/>
                <w:szCs w:val="24"/>
              </w:rPr>
              <w:t>Loc de joacă</w:t>
            </w:r>
          </w:p>
        </w:tc>
        <w:tc>
          <w:tcPr>
            <w:tcW w:w="4252" w:type="dxa"/>
            <w:tcMar>
              <w:top w:w="80" w:type="dxa"/>
              <w:left w:w="80" w:type="dxa"/>
              <w:bottom w:w="80" w:type="dxa"/>
              <w:right w:w="80" w:type="dxa"/>
            </w:tcMar>
            <w:vAlign w:val="center"/>
          </w:tcPr>
          <w:p w14:paraId="19D4B56D" w14:textId="77777777" w:rsidR="00E63BE9" w:rsidRPr="0043636F" w:rsidRDefault="00000000">
            <w:pPr>
              <w:rPr>
                <w:rFonts w:ascii="Cambria" w:hAnsi="Cambria"/>
                <w:szCs w:val="24"/>
              </w:rPr>
            </w:pPr>
            <w:r w:rsidRPr="0043636F">
              <w:rPr>
                <w:rFonts w:ascii="Cambria" w:hAnsi="Cambria"/>
                <w:szCs w:val="24"/>
              </w:rPr>
              <w:t>Sat Pielești, str. Gheorghița Geolgau</w:t>
            </w:r>
          </w:p>
        </w:tc>
        <w:tc>
          <w:tcPr>
            <w:tcW w:w="2835" w:type="dxa"/>
            <w:tcMar>
              <w:top w:w="80" w:type="dxa"/>
              <w:left w:w="80" w:type="dxa"/>
              <w:bottom w:w="80" w:type="dxa"/>
              <w:right w:w="80" w:type="dxa"/>
            </w:tcMar>
            <w:vAlign w:val="center"/>
          </w:tcPr>
          <w:p w14:paraId="1040D949" w14:textId="77777777" w:rsidR="00E63BE9" w:rsidRPr="0043636F" w:rsidRDefault="00000000">
            <w:pPr>
              <w:rPr>
                <w:rFonts w:ascii="Cambria" w:hAnsi="Cambria"/>
                <w:szCs w:val="24"/>
              </w:rPr>
            </w:pPr>
            <w:r w:rsidRPr="0043636F">
              <w:rPr>
                <w:rFonts w:ascii="Cambria" w:hAnsi="Cambria"/>
                <w:szCs w:val="24"/>
              </w:rPr>
              <w:t>CF/nr. cadastral 47480</w:t>
            </w:r>
          </w:p>
        </w:tc>
      </w:tr>
      <w:tr w:rsidR="00E63BE9" w:rsidRPr="0043636F" w14:paraId="231C0BC1" w14:textId="77777777">
        <w:trPr>
          <w:jc w:val="center"/>
        </w:trPr>
        <w:tc>
          <w:tcPr>
            <w:tcW w:w="680" w:type="dxa"/>
            <w:tcMar>
              <w:top w:w="80" w:type="dxa"/>
              <w:left w:w="80" w:type="dxa"/>
              <w:bottom w:w="80" w:type="dxa"/>
              <w:right w:w="80" w:type="dxa"/>
            </w:tcMar>
            <w:vAlign w:val="center"/>
          </w:tcPr>
          <w:p w14:paraId="02E6349A" w14:textId="77777777" w:rsidR="00E63BE9" w:rsidRPr="0043636F" w:rsidRDefault="00000000">
            <w:pPr>
              <w:jc w:val="center"/>
              <w:rPr>
                <w:rFonts w:ascii="Cambria" w:hAnsi="Cambria"/>
                <w:szCs w:val="24"/>
              </w:rPr>
            </w:pPr>
            <w:r w:rsidRPr="0043636F">
              <w:rPr>
                <w:rFonts w:ascii="Cambria" w:hAnsi="Cambria"/>
                <w:szCs w:val="24"/>
              </w:rPr>
              <w:t>7</w:t>
            </w:r>
          </w:p>
        </w:tc>
        <w:tc>
          <w:tcPr>
            <w:tcW w:w="1814" w:type="dxa"/>
            <w:tcMar>
              <w:top w:w="80" w:type="dxa"/>
              <w:left w:w="80" w:type="dxa"/>
              <w:bottom w:w="80" w:type="dxa"/>
              <w:right w:w="80" w:type="dxa"/>
            </w:tcMar>
            <w:vAlign w:val="center"/>
          </w:tcPr>
          <w:p w14:paraId="547C9F22" w14:textId="77777777" w:rsidR="00E63BE9" w:rsidRPr="0043636F" w:rsidRDefault="00000000">
            <w:pPr>
              <w:jc w:val="center"/>
              <w:rPr>
                <w:rFonts w:ascii="Cambria" w:hAnsi="Cambria"/>
                <w:szCs w:val="24"/>
              </w:rPr>
            </w:pPr>
            <w:r w:rsidRPr="0043636F">
              <w:rPr>
                <w:rFonts w:ascii="Cambria" w:hAnsi="Cambria"/>
                <w:szCs w:val="24"/>
              </w:rPr>
              <w:t>Loc de joacă</w:t>
            </w:r>
          </w:p>
        </w:tc>
        <w:tc>
          <w:tcPr>
            <w:tcW w:w="4252" w:type="dxa"/>
            <w:tcMar>
              <w:top w:w="80" w:type="dxa"/>
              <w:left w:w="80" w:type="dxa"/>
              <w:bottom w:w="80" w:type="dxa"/>
              <w:right w:w="80" w:type="dxa"/>
            </w:tcMar>
            <w:vAlign w:val="center"/>
          </w:tcPr>
          <w:p w14:paraId="4BF1B51E" w14:textId="77777777" w:rsidR="00E63BE9" w:rsidRPr="0043636F" w:rsidRDefault="00000000">
            <w:pPr>
              <w:rPr>
                <w:rFonts w:ascii="Cambria" w:hAnsi="Cambria"/>
                <w:szCs w:val="24"/>
              </w:rPr>
            </w:pPr>
            <w:r w:rsidRPr="0043636F">
              <w:rPr>
                <w:rFonts w:ascii="Cambria" w:hAnsi="Cambria"/>
                <w:szCs w:val="24"/>
              </w:rPr>
              <w:t>Sat Pielești, str. Gheorghița Geolgau nr. 439-441</w:t>
            </w:r>
          </w:p>
        </w:tc>
        <w:tc>
          <w:tcPr>
            <w:tcW w:w="2835" w:type="dxa"/>
            <w:tcMar>
              <w:top w:w="80" w:type="dxa"/>
              <w:left w:w="80" w:type="dxa"/>
              <w:bottom w:w="80" w:type="dxa"/>
              <w:right w:w="80" w:type="dxa"/>
            </w:tcMar>
            <w:vAlign w:val="center"/>
          </w:tcPr>
          <w:p w14:paraId="12BE219C" w14:textId="77777777" w:rsidR="00E63BE9" w:rsidRPr="0043636F" w:rsidRDefault="00000000">
            <w:pPr>
              <w:rPr>
                <w:rFonts w:ascii="Cambria" w:hAnsi="Cambria"/>
                <w:szCs w:val="24"/>
              </w:rPr>
            </w:pPr>
            <w:r w:rsidRPr="0043636F">
              <w:rPr>
                <w:rFonts w:ascii="Cambria" w:hAnsi="Cambria"/>
                <w:szCs w:val="24"/>
              </w:rPr>
              <w:t>CF/nr. cadastral 40316</w:t>
            </w:r>
          </w:p>
        </w:tc>
      </w:tr>
      <w:tr w:rsidR="00E63BE9" w:rsidRPr="0043636F" w14:paraId="6C00EBFE" w14:textId="77777777">
        <w:trPr>
          <w:jc w:val="center"/>
        </w:trPr>
        <w:tc>
          <w:tcPr>
            <w:tcW w:w="680" w:type="dxa"/>
            <w:tcMar>
              <w:top w:w="80" w:type="dxa"/>
              <w:left w:w="80" w:type="dxa"/>
              <w:bottom w:w="80" w:type="dxa"/>
              <w:right w:w="80" w:type="dxa"/>
            </w:tcMar>
            <w:vAlign w:val="center"/>
          </w:tcPr>
          <w:p w14:paraId="05FBB9CB" w14:textId="77777777" w:rsidR="00E63BE9" w:rsidRPr="0043636F" w:rsidRDefault="00000000">
            <w:pPr>
              <w:jc w:val="center"/>
              <w:rPr>
                <w:rFonts w:ascii="Cambria" w:hAnsi="Cambria"/>
                <w:szCs w:val="24"/>
              </w:rPr>
            </w:pPr>
            <w:r w:rsidRPr="0043636F">
              <w:rPr>
                <w:rFonts w:ascii="Cambria" w:hAnsi="Cambria"/>
                <w:szCs w:val="24"/>
              </w:rPr>
              <w:t>8</w:t>
            </w:r>
          </w:p>
        </w:tc>
        <w:tc>
          <w:tcPr>
            <w:tcW w:w="1814" w:type="dxa"/>
            <w:tcMar>
              <w:top w:w="80" w:type="dxa"/>
              <w:left w:w="80" w:type="dxa"/>
              <w:bottom w:w="80" w:type="dxa"/>
              <w:right w:w="80" w:type="dxa"/>
            </w:tcMar>
            <w:vAlign w:val="center"/>
          </w:tcPr>
          <w:p w14:paraId="25134996" w14:textId="77777777" w:rsidR="00E63BE9" w:rsidRPr="0043636F" w:rsidRDefault="00000000">
            <w:pPr>
              <w:jc w:val="center"/>
              <w:rPr>
                <w:rFonts w:ascii="Cambria" w:hAnsi="Cambria"/>
                <w:szCs w:val="24"/>
              </w:rPr>
            </w:pPr>
            <w:r w:rsidRPr="0043636F">
              <w:rPr>
                <w:rFonts w:ascii="Cambria" w:hAnsi="Cambria"/>
                <w:szCs w:val="24"/>
              </w:rPr>
              <w:t>Loc de joacă</w:t>
            </w:r>
          </w:p>
        </w:tc>
        <w:tc>
          <w:tcPr>
            <w:tcW w:w="4252" w:type="dxa"/>
            <w:tcMar>
              <w:top w:w="80" w:type="dxa"/>
              <w:left w:w="80" w:type="dxa"/>
              <w:bottom w:w="80" w:type="dxa"/>
              <w:right w:w="80" w:type="dxa"/>
            </w:tcMar>
            <w:vAlign w:val="center"/>
          </w:tcPr>
          <w:p w14:paraId="6FFAB2BE" w14:textId="77777777" w:rsidR="00E63BE9" w:rsidRPr="0043636F" w:rsidRDefault="00000000">
            <w:pPr>
              <w:rPr>
                <w:rFonts w:ascii="Cambria" w:hAnsi="Cambria"/>
                <w:szCs w:val="24"/>
              </w:rPr>
            </w:pPr>
            <w:r w:rsidRPr="0043636F">
              <w:rPr>
                <w:rFonts w:ascii="Cambria" w:hAnsi="Cambria"/>
                <w:szCs w:val="24"/>
              </w:rPr>
              <w:t>Sat Pielești, str. Izlaz nr. 60</w:t>
            </w:r>
          </w:p>
        </w:tc>
        <w:tc>
          <w:tcPr>
            <w:tcW w:w="2835" w:type="dxa"/>
            <w:tcMar>
              <w:top w:w="80" w:type="dxa"/>
              <w:left w:w="80" w:type="dxa"/>
              <w:bottom w:w="80" w:type="dxa"/>
              <w:right w:w="80" w:type="dxa"/>
            </w:tcMar>
            <w:vAlign w:val="center"/>
          </w:tcPr>
          <w:p w14:paraId="7FA80626" w14:textId="77777777" w:rsidR="00E63BE9" w:rsidRPr="0043636F" w:rsidRDefault="00000000">
            <w:pPr>
              <w:rPr>
                <w:rFonts w:ascii="Cambria" w:hAnsi="Cambria"/>
                <w:szCs w:val="24"/>
              </w:rPr>
            </w:pPr>
            <w:r w:rsidRPr="0043636F">
              <w:rPr>
                <w:rFonts w:ascii="Cambria" w:hAnsi="Cambria"/>
                <w:szCs w:val="24"/>
              </w:rPr>
              <w:t>CF/nr. cadastral 52256</w:t>
            </w:r>
          </w:p>
        </w:tc>
      </w:tr>
      <w:tr w:rsidR="00E63BE9" w:rsidRPr="0043636F" w14:paraId="7A263159" w14:textId="77777777">
        <w:trPr>
          <w:jc w:val="center"/>
        </w:trPr>
        <w:tc>
          <w:tcPr>
            <w:tcW w:w="680" w:type="dxa"/>
            <w:tcMar>
              <w:top w:w="80" w:type="dxa"/>
              <w:left w:w="80" w:type="dxa"/>
              <w:bottom w:w="80" w:type="dxa"/>
              <w:right w:w="80" w:type="dxa"/>
            </w:tcMar>
            <w:vAlign w:val="center"/>
          </w:tcPr>
          <w:p w14:paraId="7A6A69C7" w14:textId="77777777" w:rsidR="00E63BE9" w:rsidRPr="0043636F" w:rsidRDefault="00000000">
            <w:pPr>
              <w:jc w:val="center"/>
              <w:rPr>
                <w:rFonts w:ascii="Cambria" w:hAnsi="Cambria"/>
                <w:szCs w:val="24"/>
              </w:rPr>
            </w:pPr>
            <w:r w:rsidRPr="0043636F">
              <w:rPr>
                <w:rFonts w:ascii="Cambria" w:hAnsi="Cambria"/>
                <w:szCs w:val="24"/>
              </w:rPr>
              <w:t>9</w:t>
            </w:r>
          </w:p>
        </w:tc>
        <w:tc>
          <w:tcPr>
            <w:tcW w:w="1814" w:type="dxa"/>
            <w:tcMar>
              <w:top w:w="80" w:type="dxa"/>
              <w:left w:w="80" w:type="dxa"/>
              <w:bottom w:w="80" w:type="dxa"/>
              <w:right w:w="80" w:type="dxa"/>
            </w:tcMar>
            <w:vAlign w:val="center"/>
          </w:tcPr>
          <w:p w14:paraId="5F68F6E5" w14:textId="77777777" w:rsidR="00E63BE9" w:rsidRPr="0043636F" w:rsidRDefault="00000000">
            <w:pPr>
              <w:jc w:val="center"/>
              <w:rPr>
                <w:rFonts w:ascii="Cambria" w:hAnsi="Cambria"/>
                <w:szCs w:val="24"/>
              </w:rPr>
            </w:pPr>
            <w:r w:rsidRPr="0043636F">
              <w:rPr>
                <w:rFonts w:ascii="Cambria" w:hAnsi="Cambria"/>
                <w:szCs w:val="24"/>
              </w:rPr>
              <w:t>Teren de sport</w:t>
            </w:r>
          </w:p>
        </w:tc>
        <w:tc>
          <w:tcPr>
            <w:tcW w:w="4252" w:type="dxa"/>
            <w:tcMar>
              <w:top w:w="80" w:type="dxa"/>
              <w:left w:w="80" w:type="dxa"/>
              <w:bottom w:w="80" w:type="dxa"/>
              <w:right w:w="80" w:type="dxa"/>
            </w:tcMar>
            <w:vAlign w:val="center"/>
          </w:tcPr>
          <w:p w14:paraId="58D495EB" w14:textId="77777777" w:rsidR="00E63BE9" w:rsidRPr="0043636F" w:rsidRDefault="00000000">
            <w:pPr>
              <w:rPr>
                <w:rFonts w:ascii="Cambria" w:hAnsi="Cambria"/>
                <w:szCs w:val="24"/>
              </w:rPr>
            </w:pPr>
            <w:r w:rsidRPr="0043636F">
              <w:rPr>
                <w:rFonts w:ascii="Cambria" w:hAnsi="Cambria"/>
                <w:szCs w:val="24"/>
              </w:rPr>
              <w:t>Sat Pielești, str. Tinca Liza</w:t>
            </w:r>
          </w:p>
        </w:tc>
        <w:tc>
          <w:tcPr>
            <w:tcW w:w="2835" w:type="dxa"/>
            <w:tcMar>
              <w:top w:w="80" w:type="dxa"/>
              <w:left w:w="80" w:type="dxa"/>
              <w:bottom w:w="80" w:type="dxa"/>
              <w:right w:w="80" w:type="dxa"/>
            </w:tcMar>
            <w:vAlign w:val="center"/>
          </w:tcPr>
          <w:p w14:paraId="6E883355" w14:textId="77777777" w:rsidR="00E63BE9" w:rsidRPr="0043636F" w:rsidRDefault="00000000">
            <w:pPr>
              <w:rPr>
                <w:rFonts w:ascii="Cambria" w:hAnsi="Cambria"/>
                <w:szCs w:val="24"/>
              </w:rPr>
            </w:pPr>
            <w:r w:rsidRPr="0043636F">
              <w:rPr>
                <w:rFonts w:ascii="Cambria" w:hAnsi="Cambria"/>
                <w:szCs w:val="24"/>
              </w:rPr>
              <w:t>CF/nr. cadastral 39030</w:t>
            </w:r>
          </w:p>
        </w:tc>
      </w:tr>
      <w:tr w:rsidR="00E63BE9" w:rsidRPr="0043636F" w14:paraId="7E1E5068" w14:textId="77777777">
        <w:trPr>
          <w:jc w:val="center"/>
        </w:trPr>
        <w:tc>
          <w:tcPr>
            <w:tcW w:w="680" w:type="dxa"/>
            <w:tcMar>
              <w:top w:w="80" w:type="dxa"/>
              <w:left w:w="80" w:type="dxa"/>
              <w:bottom w:w="80" w:type="dxa"/>
              <w:right w:w="80" w:type="dxa"/>
            </w:tcMar>
            <w:vAlign w:val="center"/>
          </w:tcPr>
          <w:p w14:paraId="26400BB6" w14:textId="77777777" w:rsidR="00E63BE9" w:rsidRPr="0043636F" w:rsidRDefault="00000000">
            <w:pPr>
              <w:jc w:val="center"/>
              <w:rPr>
                <w:rFonts w:ascii="Cambria" w:hAnsi="Cambria"/>
                <w:szCs w:val="24"/>
              </w:rPr>
            </w:pPr>
            <w:r w:rsidRPr="0043636F">
              <w:rPr>
                <w:rFonts w:ascii="Cambria" w:hAnsi="Cambria"/>
                <w:szCs w:val="24"/>
              </w:rPr>
              <w:t>10</w:t>
            </w:r>
          </w:p>
        </w:tc>
        <w:tc>
          <w:tcPr>
            <w:tcW w:w="1814" w:type="dxa"/>
            <w:tcMar>
              <w:top w:w="80" w:type="dxa"/>
              <w:left w:w="80" w:type="dxa"/>
              <w:bottom w:w="80" w:type="dxa"/>
              <w:right w:w="80" w:type="dxa"/>
            </w:tcMar>
            <w:vAlign w:val="center"/>
          </w:tcPr>
          <w:p w14:paraId="020DF9A5" w14:textId="77777777" w:rsidR="00E63BE9" w:rsidRPr="0043636F" w:rsidRDefault="00000000">
            <w:pPr>
              <w:jc w:val="center"/>
              <w:rPr>
                <w:rFonts w:ascii="Cambria" w:hAnsi="Cambria"/>
                <w:szCs w:val="24"/>
              </w:rPr>
            </w:pPr>
            <w:r w:rsidRPr="0043636F">
              <w:rPr>
                <w:rFonts w:ascii="Cambria" w:hAnsi="Cambria"/>
                <w:szCs w:val="24"/>
              </w:rPr>
              <w:t>Teren de fotbal</w:t>
            </w:r>
          </w:p>
        </w:tc>
        <w:tc>
          <w:tcPr>
            <w:tcW w:w="4252" w:type="dxa"/>
            <w:tcMar>
              <w:top w:w="80" w:type="dxa"/>
              <w:left w:w="80" w:type="dxa"/>
              <w:bottom w:w="80" w:type="dxa"/>
              <w:right w:w="80" w:type="dxa"/>
            </w:tcMar>
            <w:vAlign w:val="center"/>
          </w:tcPr>
          <w:p w14:paraId="6D2EEF14" w14:textId="77777777" w:rsidR="00E63BE9" w:rsidRPr="0043636F" w:rsidRDefault="00000000">
            <w:pPr>
              <w:rPr>
                <w:rFonts w:ascii="Cambria" w:hAnsi="Cambria"/>
                <w:szCs w:val="24"/>
              </w:rPr>
            </w:pPr>
            <w:r w:rsidRPr="0043636F">
              <w:rPr>
                <w:rFonts w:ascii="Cambria" w:hAnsi="Cambria"/>
                <w:szCs w:val="24"/>
              </w:rPr>
              <w:t>Sat Câmpeni, str. Col. Bebe Cernătescu</w:t>
            </w:r>
          </w:p>
        </w:tc>
        <w:tc>
          <w:tcPr>
            <w:tcW w:w="2835" w:type="dxa"/>
            <w:tcMar>
              <w:top w:w="80" w:type="dxa"/>
              <w:left w:w="80" w:type="dxa"/>
              <w:bottom w:w="80" w:type="dxa"/>
              <w:right w:w="80" w:type="dxa"/>
            </w:tcMar>
            <w:vAlign w:val="center"/>
          </w:tcPr>
          <w:p w14:paraId="3C96BEB1" w14:textId="77777777" w:rsidR="00E63BE9" w:rsidRPr="0043636F" w:rsidRDefault="00000000">
            <w:pPr>
              <w:rPr>
                <w:rFonts w:ascii="Cambria" w:hAnsi="Cambria"/>
                <w:szCs w:val="24"/>
              </w:rPr>
            </w:pPr>
            <w:r w:rsidRPr="0043636F">
              <w:rPr>
                <w:rFonts w:ascii="Cambria" w:hAnsi="Cambria"/>
                <w:szCs w:val="24"/>
              </w:rPr>
              <w:t>CF/nr. cadastral 52714</w:t>
            </w:r>
          </w:p>
        </w:tc>
      </w:tr>
      <w:tr w:rsidR="00E63BE9" w:rsidRPr="0043636F" w14:paraId="6D69935A" w14:textId="77777777">
        <w:trPr>
          <w:jc w:val="center"/>
        </w:trPr>
        <w:tc>
          <w:tcPr>
            <w:tcW w:w="680" w:type="dxa"/>
            <w:tcMar>
              <w:top w:w="80" w:type="dxa"/>
              <w:left w:w="80" w:type="dxa"/>
              <w:bottom w:w="80" w:type="dxa"/>
              <w:right w:w="80" w:type="dxa"/>
            </w:tcMar>
            <w:vAlign w:val="center"/>
          </w:tcPr>
          <w:p w14:paraId="6BFFAA41" w14:textId="77777777" w:rsidR="00E63BE9" w:rsidRPr="0043636F" w:rsidRDefault="00000000">
            <w:pPr>
              <w:jc w:val="center"/>
              <w:rPr>
                <w:rFonts w:ascii="Cambria" w:hAnsi="Cambria"/>
                <w:szCs w:val="24"/>
              </w:rPr>
            </w:pPr>
            <w:r w:rsidRPr="0043636F">
              <w:rPr>
                <w:rFonts w:ascii="Cambria" w:hAnsi="Cambria"/>
                <w:szCs w:val="24"/>
              </w:rPr>
              <w:t>11</w:t>
            </w:r>
          </w:p>
        </w:tc>
        <w:tc>
          <w:tcPr>
            <w:tcW w:w="1814" w:type="dxa"/>
            <w:tcMar>
              <w:top w:w="80" w:type="dxa"/>
              <w:left w:w="80" w:type="dxa"/>
              <w:bottom w:w="80" w:type="dxa"/>
              <w:right w:w="80" w:type="dxa"/>
            </w:tcMar>
            <w:vAlign w:val="center"/>
          </w:tcPr>
          <w:p w14:paraId="4A335ED9" w14:textId="77777777" w:rsidR="00E63BE9" w:rsidRPr="0043636F" w:rsidRDefault="00000000">
            <w:pPr>
              <w:jc w:val="center"/>
              <w:rPr>
                <w:rFonts w:ascii="Cambria" w:hAnsi="Cambria"/>
                <w:szCs w:val="24"/>
              </w:rPr>
            </w:pPr>
            <w:r w:rsidRPr="0043636F">
              <w:rPr>
                <w:rFonts w:ascii="Cambria" w:hAnsi="Cambria"/>
                <w:szCs w:val="24"/>
              </w:rPr>
              <w:t>Teren de sport - Cartier Magnolia</w:t>
            </w:r>
          </w:p>
        </w:tc>
        <w:tc>
          <w:tcPr>
            <w:tcW w:w="4252" w:type="dxa"/>
            <w:tcMar>
              <w:top w:w="80" w:type="dxa"/>
              <w:left w:w="80" w:type="dxa"/>
              <w:bottom w:w="80" w:type="dxa"/>
              <w:right w:w="80" w:type="dxa"/>
            </w:tcMar>
            <w:vAlign w:val="center"/>
          </w:tcPr>
          <w:p w14:paraId="2FCA7F94" w14:textId="77777777" w:rsidR="00E63BE9" w:rsidRPr="0043636F" w:rsidRDefault="00000000">
            <w:pPr>
              <w:rPr>
                <w:rFonts w:ascii="Cambria" w:hAnsi="Cambria"/>
                <w:szCs w:val="24"/>
              </w:rPr>
            </w:pPr>
            <w:r w:rsidRPr="0043636F">
              <w:rPr>
                <w:rFonts w:ascii="Cambria" w:hAnsi="Cambria"/>
                <w:szCs w:val="24"/>
              </w:rPr>
              <w:t>Sat Pielești, str. Izlaz nr. 60</w:t>
            </w:r>
          </w:p>
        </w:tc>
        <w:tc>
          <w:tcPr>
            <w:tcW w:w="2835" w:type="dxa"/>
            <w:tcMar>
              <w:top w:w="80" w:type="dxa"/>
              <w:left w:w="80" w:type="dxa"/>
              <w:bottom w:w="80" w:type="dxa"/>
              <w:right w:w="80" w:type="dxa"/>
            </w:tcMar>
            <w:vAlign w:val="center"/>
          </w:tcPr>
          <w:p w14:paraId="068D14F4" w14:textId="77777777" w:rsidR="00E63BE9" w:rsidRPr="0043636F" w:rsidRDefault="00000000">
            <w:pPr>
              <w:rPr>
                <w:rFonts w:ascii="Cambria" w:hAnsi="Cambria"/>
                <w:szCs w:val="24"/>
              </w:rPr>
            </w:pPr>
            <w:r w:rsidRPr="0043636F">
              <w:rPr>
                <w:rFonts w:ascii="Cambria" w:hAnsi="Cambria"/>
                <w:szCs w:val="24"/>
              </w:rPr>
              <w:t>T47, P96, CF/nr. cadastral 52256</w:t>
            </w:r>
          </w:p>
        </w:tc>
      </w:tr>
    </w:tbl>
    <w:p w14:paraId="10B664F2" w14:textId="77777777" w:rsidR="00A8447D" w:rsidRPr="0043636F" w:rsidRDefault="00A8447D">
      <w:pPr>
        <w:spacing w:after="0" w:line="240" w:lineRule="auto"/>
        <w:ind w:firstLine="397"/>
        <w:jc w:val="both"/>
        <w:rPr>
          <w:rFonts w:ascii="Cambria" w:hAnsi="Cambria"/>
          <w:szCs w:val="24"/>
        </w:rPr>
      </w:pPr>
    </w:p>
    <w:p w14:paraId="68D29E07" w14:textId="1F9ACCFA" w:rsidR="00E63BE9" w:rsidRPr="0043636F" w:rsidRDefault="00000000">
      <w:pPr>
        <w:spacing w:after="0" w:line="240" w:lineRule="auto"/>
        <w:ind w:firstLine="397"/>
        <w:jc w:val="both"/>
        <w:rPr>
          <w:rFonts w:ascii="Cambria" w:hAnsi="Cambria"/>
          <w:szCs w:val="24"/>
        </w:rPr>
      </w:pPr>
      <w:r w:rsidRPr="0043636F">
        <w:rPr>
          <w:rFonts w:ascii="Cambria" w:hAnsi="Cambria"/>
          <w:szCs w:val="24"/>
        </w:rPr>
        <w:t>Lista poate fi completată sau actualizată conform art. 24 din regulament, cu respectarea procedurii legale aplicabile actelor administrative normative, atunci când actualizarea privește reguli ori sancțiuni cu caracter normativ.</w:t>
      </w:r>
    </w:p>
    <w:p w14:paraId="73055299" w14:textId="77777777" w:rsidR="00E63BE9" w:rsidRPr="0043636F" w:rsidRDefault="00E63BE9">
      <w:pPr>
        <w:spacing w:after="0" w:line="240" w:lineRule="auto"/>
        <w:jc w:val="both"/>
        <w:rPr>
          <w:rFonts w:ascii="Cambria" w:hAnsi="Cambria"/>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62"/>
        <w:gridCol w:w="4762"/>
      </w:tblGrid>
      <w:tr w:rsidR="00E63BE9" w:rsidRPr="0043636F" w14:paraId="577B2A37" w14:textId="77777777">
        <w:trPr>
          <w:jc w:val="center"/>
        </w:trPr>
        <w:tc>
          <w:tcPr>
            <w:tcW w:w="4762" w:type="dxa"/>
            <w:tcMar>
              <w:top w:w="120" w:type="dxa"/>
              <w:left w:w="120" w:type="dxa"/>
              <w:bottom w:w="120" w:type="dxa"/>
              <w:right w:w="120" w:type="dxa"/>
            </w:tcMar>
          </w:tcPr>
          <w:p w14:paraId="2E3EB28A" w14:textId="77777777" w:rsidR="00E63BE9" w:rsidRPr="0043636F" w:rsidRDefault="00000000">
            <w:pPr>
              <w:jc w:val="center"/>
              <w:rPr>
                <w:rFonts w:ascii="Cambria" w:hAnsi="Cambria"/>
                <w:szCs w:val="24"/>
              </w:rPr>
            </w:pPr>
            <w:r w:rsidRPr="0043636F">
              <w:rPr>
                <w:rFonts w:ascii="Cambria" w:hAnsi="Cambria"/>
                <w:b/>
                <w:szCs w:val="24"/>
              </w:rPr>
              <w:t>PREȘEDINTE DE ȘEDINȚĂ,</w:t>
            </w:r>
            <w:r w:rsidRPr="0043636F">
              <w:rPr>
                <w:rFonts w:ascii="Cambria" w:hAnsi="Cambria"/>
                <w:b/>
                <w:szCs w:val="24"/>
              </w:rPr>
              <w:br/>
              <w:t>____________________</w:t>
            </w:r>
          </w:p>
        </w:tc>
        <w:tc>
          <w:tcPr>
            <w:tcW w:w="4762" w:type="dxa"/>
            <w:tcMar>
              <w:top w:w="120" w:type="dxa"/>
              <w:left w:w="120" w:type="dxa"/>
              <w:bottom w:w="120" w:type="dxa"/>
              <w:right w:w="120" w:type="dxa"/>
            </w:tcMar>
          </w:tcPr>
          <w:p w14:paraId="365434D2" w14:textId="77777777" w:rsidR="00E63BE9" w:rsidRPr="0043636F" w:rsidRDefault="00000000">
            <w:pPr>
              <w:jc w:val="center"/>
              <w:rPr>
                <w:rFonts w:ascii="Cambria" w:hAnsi="Cambria"/>
                <w:szCs w:val="24"/>
              </w:rPr>
            </w:pPr>
            <w:r w:rsidRPr="0043636F">
              <w:rPr>
                <w:rFonts w:ascii="Cambria" w:hAnsi="Cambria"/>
                <w:b/>
                <w:szCs w:val="24"/>
              </w:rPr>
              <w:t>CONTRASEMNEAZĂ,</w:t>
            </w:r>
            <w:r w:rsidRPr="0043636F">
              <w:rPr>
                <w:rFonts w:ascii="Cambria" w:hAnsi="Cambria"/>
                <w:b/>
                <w:szCs w:val="24"/>
              </w:rPr>
              <w:br/>
              <w:t>SECRETAR GENERAL AL COMUNEI,</w:t>
            </w:r>
            <w:r w:rsidRPr="0043636F">
              <w:rPr>
                <w:rFonts w:ascii="Cambria" w:hAnsi="Cambria"/>
                <w:b/>
                <w:szCs w:val="24"/>
              </w:rPr>
              <w:br/>
              <w:t>____________________</w:t>
            </w:r>
          </w:p>
        </w:tc>
      </w:tr>
    </w:tbl>
    <w:p w14:paraId="2B0F5639" w14:textId="77777777" w:rsidR="009F63C4" w:rsidRPr="0043636F" w:rsidRDefault="009F63C4" w:rsidP="0043636F">
      <w:pPr>
        <w:rPr>
          <w:rFonts w:ascii="Cambria" w:hAnsi="Cambria"/>
          <w:szCs w:val="24"/>
        </w:rPr>
      </w:pPr>
    </w:p>
    <w:sectPr w:rsidR="009F63C4" w:rsidRPr="0043636F" w:rsidSect="00034616">
      <w:headerReference w:type="default" r:id="rId8"/>
      <w:pgSz w:w="11906" w:h="16838"/>
      <w:pgMar w:top="1020" w:right="1134"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FB4A" w14:textId="77777777" w:rsidR="009F63C4" w:rsidRDefault="009F63C4">
      <w:pPr>
        <w:spacing w:after="0" w:line="240" w:lineRule="auto"/>
      </w:pPr>
      <w:r>
        <w:separator/>
      </w:r>
    </w:p>
  </w:endnote>
  <w:endnote w:type="continuationSeparator" w:id="0">
    <w:p w14:paraId="484A36A8" w14:textId="77777777" w:rsidR="009F63C4" w:rsidRDefault="009F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C6F4" w14:textId="77777777" w:rsidR="009F63C4" w:rsidRDefault="009F63C4">
      <w:pPr>
        <w:spacing w:after="0" w:line="240" w:lineRule="auto"/>
      </w:pPr>
      <w:r>
        <w:separator/>
      </w:r>
    </w:p>
  </w:footnote>
  <w:footnote w:type="continuationSeparator" w:id="0">
    <w:p w14:paraId="64D182E7" w14:textId="77777777" w:rsidR="009F63C4" w:rsidRDefault="009F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0A94" w14:textId="4170E86B" w:rsidR="00E63BE9" w:rsidRPr="001405F7" w:rsidRDefault="001405F7" w:rsidP="001405F7">
    <w:pPr>
      <w:pStyle w:val="Antet"/>
      <w:jc w:val="center"/>
      <w:rPr>
        <w:b/>
        <w:sz w:val="28"/>
        <w:szCs w:val="28"/>
      </w:rPr>
    </w:pPr>
    <w:r w:rsidRPr="001405F7">
      <w:rPr>
        <w:rFonts w:cs="Times New Roman"/>
        <w:noProof/>
        <w:sz w:val="28"/>
        <w:szCs w:val="28"/>
        <w:lang w:eastAsia="ro-RO"/>
      </w:rPr>
      <w:drawing>
        <wp:anchor distT="0" distB="0" distL="114300" distR="114300" simplePos="0" relativeHeight="251658240" behindDoc="0" locked="0" layoutInCell="1" allowOverlap="1" wp14:anchorId="23912EE8" wp14:editId="1F2B45AE">
          <wp:simplePos x="0" y="0"/>
          <wp:positionH relativeFrom="column">
            <wp:posOffset>-563245</wp:posOffset>
          </wp:positionH>
          <wp:positionV relativeFrom="paragraph">
            <wp:posOffset>-95250</wp:posOffset>
          </wp:positionV>
          <wp:extent cx="554990" cy="904875"/>
          <wp:effectExtent l="0" t="0" r="0" b="9525"/>
          <wp:wrapTopAndBottom/>
          <wp:docPr id="1" name="Picture 1" descr="Pielesti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lestiNegru"/>
                  <pic:cNvPicPr>
                    <a:picLocks noChangeAspect="1" noChangeArrowheads="1"/>
                  </pic:cNvPicPr>
                </pic:nvPicPr>
                <pic:blipFill>
                  <a:blip r:embed="rId1"/>
                  <a:srcRect/>
                  <a:stretch>
                    <a:fillRect/>
                  </a:stretch>
                </pic:blipFill>
                <pic:spPr bwMode="auto">
                  <a:xfrm>
                    <a:off x="0" y="0"/>
                    <a:ext cx="554990" cy="904875"/>
                  </a:xfrm>
                  <a:prstGeom prst="rect">
                    <a:avLst/>
                  </a:prstGeom>
                  <a:noFill/>
                </pic:spPr>
              </pic:pic>
            </a:graphicData>
          </a:graphic>
          <wp14:sizeRelH relativeFrom="margin">
            <wp14:pctWidth>0</wp14:pctWidth>
          </wp14:sizeRelH>
          <wp14:sizeRelV relativeFrom="margin">
            <wp14:pctHeight>0</wp14:pctHeight>
          </wp14:sizeRelV>
        </wp:anchor>
      </w:drawing>
    </w:r>
    <w:r w:rsidR="00000000" w:rsidRPr="001405F7">
      <w:rPr>
        <w:b/>
        <w:sz w:val="28"/>
        <w:szCs w:val="28"/>
      </w:rPr>
      <w:t>ROMÂNIA</w:t>
    </w:r>
    <w:r w:rsidR="00000000" w:rsidRPr="001405F7">
      <w:rPr>
        <w:b/>
        <w:sz w:val="28"/>
        <w:szCs w:val="28"/>
      </w:rPr>
      <w:br/>
      <w:t>JUDEȚUL DOLJ</w:t>
    </w:r>
    <w:r w:rsidR="00000000" w:rsidRPr="001405F7">
      <w:rPr>
        <w:b/>
        <w:sz w:val="28"/>
        <w:szCs w:val="28"/>
      </w:rPr>
      <w:br/>
      <w:t>COMUNA PIELEȘTI</w:t>
    </w:r>
    <w:r w:rsidR="00000000" w:rsidRPr="001405F7">
      <w:rPr>
        <w:b/>
        <w:sz w:val="28"/>
        <w:szCs w:val="28"/>
      </w:rPr>
      <w:br/>
      <w:t>CONSILIUL LOCAL AL COMUNEI PIELEȘTI</w:t>
    </w:r>
  </w:p>
  <w:p w14:paraId="40D0E416" w14:textId="77777777" w:rsidR="001405F7" w:rsidRPr="001405F7" w:rsidRDefault="001405F7">
    <w:pPr>
      <w:pStyle w:val="Ante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1143307155">
    <w:abstractNumId w:val="8"/>
  </w:num>
  <w:num w:numId="2" w16cid:durableId="1520463681">
    <w:abstractNumId w:val="6"/>
  </w:num>
  <w:num w:numId="3" w16cid:durableId="1102184492">
    <w:abstractNumId w:val="5"/>
  </w:num>
  <w:num w:numId="4" w16cid:durableId="449133689">
    <w:abstractNumId w:val="4"/>
  </w:num>
  <w:num w:numId="5" w16cid:durableId="709917738">
    <w:abstractNumId w:val="7"/>
  </w:num>
  <w:num w:numId="6" w16cid:durableId="526993708">
    <w:abstractNumId w:val="3"/>
  </w:num>
  <w:num w:numId="7" w16cid:durableId="107699560">
    <w:abstractNumId w:val="2"/>
  </w:num>
  <w:num w:numId="8" w16cid:durableId="751121599">
    <w:abstractNumId w:val="1"/>
  </w:num>
  <w:num w:numId="9" w16cid:durableId="10777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03CB"/>
    <w:rsid w:val="001405F7"/>
    <w:rsid w:val="0015074B"/>
    <w:rsid w:val="0029639D"/>
    <w:rsid w:val="00326F90"/>
    <w:rsid w:val="0043636F"/>
    <w:rsid w:val="006E46C9"/>
    <w:rsid w:val="009F63C4"/>
    <w:rsid w:val="00A8447D"/>
    <w:rsid w:val="00AA1D8D"/>
    <w:rsid w:val="00B47730"/>
    <w:rsid w:val="00CB0664"/>
    <w:rsid w:val="00E63B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343C0"/>
  <w14:defaultImageDpi w14:val="300"/>
  <w15:docId w15:val="{62B25E9D-7EEA-4F12-AC78-B2ABD6D0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4523</Words>
  <Characters>25783</Characters>
  <Application>Microsoft Office Word</Application>
  <DocSecurity>0</DocSecurity>
  <Lines>214</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Proiect HCL Regulament locuri de joacă și terenuri sport Pielești</vt:lpstr>
      <vt:lpstr/>
    </vt:vector>
  </TitlesOfParts>
  <Manager/>
  <Company/>
  <LinksUpToDate>false</LinksUpToDate>
  <CharactersWithSpaces>30246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HCL Regulament locuri de joacă și terenuri sport Pielești</dc:title>
  <dc:subject>Regulament locuri de joacă și terenuri de sport</dc:subject>
  <dc:creator>OpenAI</dc:creator>
  <cp:keywords/>
  <dc:description/>
  <cp:lastModifiedBy>P P</cp:lastModifiedBy>
  <cp:revision>2</cp:revision>
  <dcterms:created xsi:type="dcterms:W3CDTF">2013-12-23T23:15:00Z</dcterms:created>
  <dcterms:modified xsi:type="dcterms:W3CDTF">2026-06-16T08:32:00Z</dcterms:modified>
  <cp:category/>
</cp:coreProperties>
</file>